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33F81" w:rsidRPr="00826FD3" w:rsidRDefault="00826FD3" w:rsidP="00826FD3">
      <w:pPr>
        <w:pStyle w:val="IQB-Aufgabentitel"/>
        <w:pBdr>
          <w:top w:val="none" w:sz="0" w:space="0" w:color="auto"/>
          <w:bottom w:val="none" w:sz="0" w:space="0" w:color="auto"/>
        </w:pBdr>
        <w:jc w:val="left"/>
        <w:rPr>
          <w:sz w:val="28"/>
        </w:rPr>
      </w:pPr>
      <w:r w:rsidRPr="00826FD3">
        <w:rPr>
          <w:sz w:val="28"/>
        </w:rPr>
        <w:t xml:space="preserve">Didaktische </w:t>
      </w:r>
      <w:r w:rsidRPr="00826FD3">
        <w:rPr>
          <w:sz w:val="28"/>
        </w:rPr>
        <w:t>Handreichung: Tombola zum Schulfest</w:t>
      </w:r>
    </w:p>
    <w:p w:rsidR="00826FD3" w:rsidRPr="00826FD3" w:rsidRDefault="00826FD3">
      <w:pPr>
        <w:pStyle w:val="IQB-Teilaufgabentitel"/>
        <w:rPr>
          <w:b/>
        </w:rPr>
      </w:pPr>
      <w:r w:rsidRPr="00826FD3">
        <w:rPr>
          <w:b/>
        </w:rPr>
        <w:t xml:space="preserve">Merkmale der </w:t>
      </w:r>
      <w:r w:rsidRPr="00826FD3">
        <w:rPr>
          <w:b/>
        </w:rPr>
        <w:t>Teilaufgabe 1</w:t>
      </w:r>
    </w:p>
    <w:tbl>
      <w:tblPr>
        <w:tblW w:w="0" w:type="auto"/>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
      <w:tblGrid>
        <w:gridCol w:w="2466"/>
        <w:gridCol w:w="6604"/>
      </w:tblGrid>
      <w:tr w:rsidR="00826FD3" w:rsidTr="00CB28B5">
        <w:tc>
          <w:tcPr>
            <w:tcW w:w="2466" w:type="dxa"/>
            <w:vAlign w:val="center"/>
          </w:tcPr>
          <w:p w:rsidR="00826FD3" w:rsidRDefault="00826FD3" w:rsidP="00CB28B5">
            <w:pPr>
              <w:pStyle w:val="IQB-Merkmal"/>
            </w:pPr>
            <w:r>
              <w:t>Leitidee</w:t>
            </w:r>
          </w:p>
        </w:tc>
        <w:tc>
          <w:tcPr>
            <w:tcW w:w="6604" w:type="dxa"/>
          </w:tcPr>
          <w:p w:rsidR="00826FD3" w:rsidRDefault="00826FD3" w:rsidP="00CB28B5">
            <w:pPr>
              <w:pStyle w:val="IQB-Merkmalswert"/>
            </w:pPr>
            <w:r>
              <w:t>5. Daten und Zufall</w:t>
            </w:r>
          </w:p>
        </w:tc>
      </w:tr>
      <w:tr w:rsidR="00826FD3" w:rsidTr="00CB28B5">
        <w:tc>
          <w:tcPr>
            <w:tcW w:w="2466" w:type="dxa"/>
            <w:vAlign w:val="center"/>
          </w:tcPr>
          <w:p w:rsidR="00826FD3" w:rsidRDefault="00826FD3" w:rsidP="00CB28B5">
            <w:pPr>
              <w:pStyle w:val="IQB-Merkmal"/>
            </w:pPr>
            <w:r>
              <w:t>Allgemeine Kompetenz</w:t>
            </w:r>
          </w:p>
        </w:tc>
        <w:tc>
          <w:tcPr>
            <w:tcW w:w="6604" w:type="dxa"/>
          </w:tcPr>
          <w:p w:rsidR="00826FD3" w:rsidRDefault="00826FD3" w:rsidP="00CB28B5">
            <w:pPr>
              <w:pStyle w:val="IQB-Merkmalswert"/>
            </w:pPr>
            <w:r>
              <w:t>Mathematisch kommunizieren (K6)</w:t>
            </w:r>
          </w:p>
        </w:tc>
      </w:tr>
      <w:tr w:rsidR="00826FD3" w:rsidTr="00CB28B5">
        <w:tc>
          <w:tcPr>
            <w:tcW w:w="2466" w:type="dxa"/>
            <w:vAlign w:val="center"/>
          </w:tcPr>
          <w:p w:rsidR="00826FD3" w:rsidRDefault="00826FD3" w:rsidP="00CB28B5">
            <w:pPr>
              <w:pStyle w:val="IQB-Merkmal"/>
            </w:pPr>
            <w:r>
              <w:t>Anforderungsbereich</w:t>
            </w:r>
          </w:p>
        </w:tc>
        <w:tc>
          <w:tcPr>
            <w:tcW w:w="6604" w:type="dxa"/>
          </w:tcPr>
          <w:p w:rsidR="00826FD3" w:rsidRDefault="00826FD3" w:rsidP="00CB28B5">
            <w:pPr>
              <w:pStyle w:val="IQB-Merkmalswert"/>
            </w:pPr>
            <w:r>
              <w:t>I</w:t>
            </w:r>
          </w:p>
        </w:tc>
      </w:tr>
      <w:tr w:rsidR="00826FD3" w:rsidTr="00CB28B5">
        <w:tc>
          <w:tcPr>
            <w:tcW w:w="2466" w:type="dxa"/>
            <w:vAlign w:val="center"/>
          </w:tcPr>
          <w:p w:rsidR="00826FD3" w:rsidRDefault="00826FD3" w:rsidP="00CB28B5">
            <w:pPr>
              <w:pStyle w:val="IQB-Merkmal"/>
            </w:pPr>
            <w:r>
              <w:t>Kompetenzstufe</w:t>
            </w:r>
          </w:p>
        </w:tc>
        <w:tc>
          <w:tcPr>
            <w:tcW w:w="6604" w:type="dxa"/>
          </w:tcPr>
          <w:p w:rsidR="00826FD3" w:rsidRDefault="00826FD3" w:rsidP="00CB28B5">
            <w:pPr>
              <w:pStyle w:val="IQB-Merkmalswert"/>
            </w:pPr>
            <w:r>
              <w:t>1a</w:t>
            </w:r>
          </w:p>
        </w:tc>
      </w:tr>
    </w:tbl>
    <w:p w:rsidR="00B33F81" w:rsidRPr="00826FD3" w:rsidRDefault="00826FD3">
      <w:pPr>
        <w:pStyle w:val="IQB-Teilaufgabentitel"/>
        <w:rPr>
          <w:b/>
        </w:rPr>
      </w:pPr>
      <w:r w:rsidRPr="00826FD3">
        <w:rPr>
          <w:b/>
        </w:rPr>
        <w:t xml:space="preserve">Merkmale der </w:t>
      </w:r>
      <w:r w:rsidRPr="00826FD3">
        <w:rPr>
          <w:b/>
        </w:rPr>
        <w:t>Teilaufgabe 2</w:t>
      </w:r>
    </w:p>
    <w:tbl>
      <w:tblPr>
        <w:tblW w:w="0" w:type="auto"/>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
      <w:tblGrid>
        <w:gridCol w:w="2466"/>
        <w:gridCol w:w="6604"/>
      </w:tblGrid>
      <w:tr w:rsidR="00826FD3" w:rsidTr="00CB28B5">
        <w:tc>
          <w:tcPr>
            <w:tcW w:w="2466" w:type="dxa"/>
            <w:vAlign w:val="center"/>
          </w:tcPr>
          <w:p w:rsidR="00826FD3" w:rsidRDefault="00826FD3" w:rsidP="00CB28B5">
            <w:pPr>
              <w:pStyle w:val="IQB-Merkmal"/>
            </w:pPr>
            <w:r>
              <w:t>Leitidee</w:t>
            </w:r>
          </w:p>
        </w:tc>
        <w:tc>
          <w:tcPr>
            <w:tcW w:w="6604" w:type="dxa"/>
          </w:tcPr>
          <w:p w:rsidR="00826FD3" w:rsidRDefault="00826FD3" w:rsidP="00CB28B5">
            <w:pPr>
              <w:pStyle w:val="IQB-Merkmalswert"/>
            </w:pPr>
            <w:r>
              <w:t>5. Daten und Zufall</w:t>
            </w:r>
          </w:p>
        </w:tc>
      </w:tr>
      <w:tr w:rsidR="00826FD3" w:rsidTr="00CB28B5">
        <w:tc>
          <w:tcPr>
            <w:tcW w:w="2466" w:type="dxa"/>
            <w:vAlign w:val="center"/>
          </w:tcPr>
          <w:p w:rsidR="00826FD3" w:rsidRDefault="00826FD3" w:rsidP="00CB28B5">
            <w:pPr>
              <w:pStyle w:val="IQB-Merkmal"/>
            </w:pPr>
            <w:r>
              <w:t>Allgemeine Kompetenz</w:t>
            </w:r>
          </w:p>
        </w:tc>
        <w:tc>
          <w:tcPr>
            <w:tcW w:w="6604" w:type="dxa"/>
          </w:tcPr>
          <w:p w:rsidR="00826FD3" w:rsidRDefault="00826FD3" w:rsidP="00CB28B5">
            <w:pPr>
              <w:pStyle w:val="IQB-Merkmalswert"/>
            </w:pPr>
            <w:r>
              <w:t>Mathematische Darstellungen verwenden (K4),</w:t>
            </w:r>
          </w:p>
          <w:p w:rsidR="00826FD3" w:rsidRDefault="00826FD3" w:rsidP="00CB28B5">
            <w:pPr>
              <w:pStyle w:val="IQB-Merkmalswert"/>
            </w:pPr>
            <w:r>
              <w:t>Mathematisch kommunizieren (K6)</w:t>
            </w:r>
          </w:p>
        </w:tc>
      </w:tr>
      <w:tr w:rsidR="00826FD3" w:rsidTr="00CB28B5">
        <w:tc>
          <w:tcPr>
            <w:tcW w:w="2466" w:type="dxa"/>
            <w:vAlign w:val="center"/>
          </w:tcPr>
          <w:p w:rsidR="00826FD3" w:rsidRDefault="00826FD3" w:rsidP="00CB28B5">
            <w:pPr>
              <w:pStyle w:val="IQB-Merkmal"/>
            </w:pPr>
            <w:r>
              <w:t>Anforderungsbereich</w:t>
            </w:r>
          </w:p>
        </w:tc>
        <w:tc>
          <w:tcPr>
            <w:tcW w:w="6604" w:type="dxa"/>
          </w:tcPr>
          <w:p w:rsidR="00826FD3" w:rsidRDefault="00826FD3" w:rsidP="00CB28B5">
            <w:pPr>
              <w:pStyle w:val="IQB-Merkmalswert"/>
            </w:pPr>
            <w:r>
              <w:t>I</w:t>
            </w:r>
          </w:p>
        </w:tc>
      </w:tr>
      <w:tr w:rsidR="00826FD3" w:rsidTr="00CB28B5">
        <w:tc>
          <w:tcPr>
            <w:tcW w:w="2466" w:type="dxa"/>
            <w:vAlign w:val="center"/>
          </w:tcPr>
          <w:p w:rsidR="00826FD3" w:rsidRDefault="00826FD3" w:rsidP="00CB28B5">
            <w:pPr>
              <w:pStyle w:val="IQB-Merkmal"/>
            </w:pPr>
            <w:r>
              <w:t>Kompetenzstufe</w:t>
            </w:r>
          </w:p>
        </w:tc>
        <w:tc>
          <w:tcPr>
            <w:tcW w:w="6604" w:type="dxa"/>
          </w:tcPr>
          <w:p w:rsidR="00826FD3" w:rsidRDefault="00826FD3" w:rsidP="00CB28B5">
            <w:pPr>
              <w:pStyle w:val="IQB-Merkmalswert"/>
            </w:pPr>
            <w:r>
              <w:t>2</w:t>
            </w:r>
          </w:p>
        </w:tc>
      </w:tr>
    </w:tbl>
    <w:p w:rsidR="00826FD3" w:rsidRPr="00826FD3" w:rsidRDefault="00826FD3" w:rsidP="00826FD3">
      <w:pPr>
        <w:pStyle w:val="IQB-Teilaufgabentitel"/>
        <w:rPr>
          <w:b/>
        </w:rPr>
      </w:pPr>
      <w:bookmarkStart w:id="0" w:name="_GoBack"/>
      <w:r w:rsidRPr="00826FD3">
        <w:rPr>
          <w:b/>
        </w:rPr>
        <w:t>Aufgabenbezogener Kommentar</w:t>
      </w:r>
    </w:p>
    <w:bookmarkEnd w:id="0"/>
    <w:p w:rsidR="00826FD3" w:rsidRDefault="00826FD3" w:rsidP="00826FD3">
      <w:pPr>
        <w:pStyle w:val="Flietext"/>
      </w:pPr>
      <w:r>
        <w:t>Diese Aufgabe gehört der Leitidee Daten und Zufall (L5) an, da ein einfaches Zufallsexperiment Gegenstand ist.</w:t>
      </w:r>
    </w:p>
    <w:p w:rsidR="00826FD3" w:rsidRDefault="00826FD3" w:rsidP="00826FD3">
      <w:pPr>
        <w:pStyle w:val="Flietext"/>
      </w:pPr>
      <w:r>
        <w:t xml:space="preserve">Zur Bearbeitung von Teilaufgabe 15.1 werden dem Aufgabentext zunächst die wichtigen Informationen zur Anzahl der einzelnen </w:t>
      </w:r>
      <w:proofErr w:type="spellStart"/>
      <w:r>
        <w:t>Losarten</w:t>
      </w:r>
      <w:proofErr w:type="spellEnd"/>
      <w:r>
        <w:t xml:space="preserve"> entnommen (K6). Auf dieser Basis kann die Zahl der Nieten leicht berechnet werden. In Teilaufgabe 15.2 sind zusätzlich die Anteile der </w:t>
      </w:r>
      <w:proofErr w:type="spellStart"/>
      <w:r>
        <w:t>Losarten</w:t>
      </w:r>
      <w:proofErr w:type="spellEnd"/>
      <w:r>
        <w:t xml:space="preserve"> in einem Streifendiagramm darzustellen (K4). </w:t>
      </w:r>
    </w:p>
    <w:p w:rsidR="00826FD3" w:rsidRDefault="00826FD3" w:rsidP="00826FD3">
      <w:pPr>
        <w:pStyle w:val="Flietext"/>
      </w:pPr>
      <w:r>
        <w:t xml:space="preserve">Da die Anforderungen kaum über den Umgang mit bekannten Darstellungen hinausgehen, gehören beide Teilaufgaben dem Anforderungsbereich I an. </w:t>
      </w:r>
    </w:p>
    <w:p w:rsidR="00826FD3" w:rsidRDefault="00826FD3" w:rsidP="00826FD3">
      <w:pPr>
        <w:pStyle w:val="Flietext"/>
      </w:pPr>
    </w:p>
    <w:p w:rsidR="00826FD3" w:rsidRDefault="00826FD3" w:rsidP="00826FD3">
      <w:pPr>
        <w:pStyle w:val="Flietext"/>
      </w:pPr>
      <w:r>
        <w:t>Folgende Schwierigkeiten und Fehler sind zu erwarten:</w:t>
      </w:r>
    </w:p>
    <w:p w:rsidR="00826FD3" w:rsidRDefault="00826FD3" w:rsidP="00826FD3">
      <w:pPr>
        <w:pStyle w:val="Flietext"/>
      </w:pPr>
      <w:r>
        <w:t>Zu Teilaufgabe 15.1:</w:t>
      </w:r>
    </w:p>
    <w:p w:rsidR="00826FD3" w:rsidRDefault="00826FD3" w:rsidP="00826FD3">
      <w:pPr>
        <w:pStyle w:val="Flietext"/>
        <w:numPr>
          <w:ilvl w:val="0"/>
          <w:numId w:val="6"/>
        </w:numPr>
      </w:pPr>
      <w:r>
        <w:t xml:space="preserve">Es wird die Wahrscheinlichkeit des Gegenereignisses angegeben. Dies </w:t>
      </w:r>
      <w:proofErr w:type="gramStart"/>
      <w:r>
        <w:t>deutet</w:t>
      </w:r>
      <w:proofErr w:type="gramEnd"/>
      <w:r>
        <w:t xml:space="preserve"> auf Schwierigkeiten im Lesen des Textes und Erfassen der wichtigen Informationen hin.</w:t>
      </w:r>
    </w:p>
    <w:p w:rsidR="00826FD3" w:rsidRDefault="00826FD3" w:rsidP="00826FD3">
      <w:pPr>
        <w:pStyle w:val="Flietext"/>
        <w:numPr>
          <w:ilvl w:val="0"/>
          <w:numId w:val="6"/>
        </w:numPr>
      </w:pPr>
      <w:r>
        <w:t>Auch die folgende Schülerlösung deutet auf Schwierigkeiten im sinnentnehmenden Lesen hin. So werden die einzelnen Werte aus der Aufgabe addiert, ohne ihre Bedeutung zu hinterfragen (Fehllösung: 310 Nieten):</w:t>
      </w:r>
    </w:p>
    <w:p w:rsidR="00826FD3" w:rsidRDefault="00826FD3" w:rsidP="00826FD3">
      <w:pPr>
        <w:pStyle w:val="Listenabsatz"/>
      </w:pPr>
      <w:r w:rsidRPr="00574125">
        <w:rPr>
          <w:noProof/>
        </w:rPr>
        <w:drawing>
          <wp:inline distT="0" distB="0" distL="0" distR="0">
            <wp:extent cx="1685925" cy="247650"/>
            <wp:effectExtent l="0" t="0" r="9525" b="0"/>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95"/>
                    <pic:cNvPicPr>
                      <a:picLocks noChangeAspect="1" noChangeArrowheads="1"/>
                    </pic:cNvPicPr>
                  </pic:nvPicPr>
                  <pic:blipFill>
                    <a:blip r:embed="rId8">
                      <a:extLst>
                        <a:ext uri="{28A0092B-C50C-407E-A947-70E740481C1C}">
                          <a14:useLocalDpi xmlns:a14="http://schemas.microsoft.com/office/drawing/2010/main" val="0"/>
                        </a:ext>
                      </a:extLst>
                    </a:blip>
                    <a:srcRect l="9328" t="28923" b="14064"/>
                    <a:stretch>
                      <a:fillRect/>
                    </a:stretch>
                  </pic:blipFill>
                  <pic:spPr bwMode="auto">
                    <a:xfrm>
                      <a:off x="0" y="0"/>
                      <a:ext cx="1685925" cy="247650"/>
                    </a:xfrm>
                    <a:prstGeom prst="rect">
                      <a:avLst/>
                    </a:prstGeom>
                    <a:noFill/>
                    <a:ln>
                      <a:noFill/>
                    </a:ln>
                  </pic:spPr>
                </pic:pic>
              </a:graphicData>
            </a:graphic>
          </wp:inline>
        </w:drawing>
      </w:r>
      <w:r>
        <w:t xml:space="preserve"> </w:t>
      </w:r>
    </w:p>
    <w:p w:rsidR="00826FD3" w:rsidRDefault="00826FD3" w:rsidP="00826FD3">
      <w:pPr>
        <w:pStyle w:val="Flietext"/>
        <w:numPr>
          <w:ilvl w:val="0"/>
          <w:numId w:val="6"/>
        </w:numPr>
      </w:pPr>
      <w:r>
        <w:t>Auch die folgende Schülerlösung deutet auf Probleme beim Lesen hin (Fehllösung: 200 Nieten):</w:t>
      </w:r>
    </w:p>
    <w:p w:rsidR="00826FD3" w:rsidRDefault="00826FD3" w:rsidP="00826FD3">
      <w:pPr>
        <w:pStyle w:val="Listenabsatz"/>
      </w:pPr>
      <w:r w:rsidRPr="00574125">
        <w:rPr>
          <w:noProof/>
        </w:rPr>
        <w:drawing>
          <wp:inline distT="0" distB="0" distL="0" distR="0">
            <wp:extent cx="1685925" cy="257175"/>
            <wp:effectExtent l="0" t="0" r="9525" b="9525"/>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96"/>
                    <pic:cNvPicPr>
                      <a:picLocks noChangeAspect="1" noChangeArrowheads="1"/>
                    </pic:cNvPicPr>
                  </pic:nvPicPr>
                  <pic:blipFill>
                    <a:blip r:embed="rId9">
                      <a:extLst>
                        <a:ext uri="{28A0092B-C50C-407E-A947-70E740481C1C}">
                          <a14:useLocalDpi xmlns:a14="http://schemas.microsoft.com/office/drawing/2010/main" val="0"/>
                        </a:ext>
                      </a:extLst>
                    </a:blip>
                    <a:srcRect l="5457" t="25557" b="17856"/>
                    <a:stretch>
                      <a:fillRect/>
                    </a:stretch>
                  </pic:blipFill>
                  <pic:spPr bwMode="auto">
                    <a:xfrm>
                      <a:off x="0" y="0"/>
                      <a:ext cx="1685925" cy="257175"/>
                    </a:xfrm>
                    <a:prstGeom prst="rect">
                      <a:avLst/>
                    </a:prstGeom>
                    <a:noFill/>
                    <a:ln>
                      <a:noFill/>
                    </a:ln>
                  </pic:spPr>
                </pic:pic>
              </a:graphicData>
            </a:graphic>
          </wp:inline>
        </w:drawing>
      </w:r>
    </w:p>
    <w:p w:rsidR="00826FD3" w:rsidRDefault="00826FD3" w:rsidP="00826FD3"/>
    <w:p w:rsidR="00826FD3" w:rsidRDefault="00826FD3" w:rsidP="00826FD3">
      <w:pPr>
        <w:pStyle w:val="Flietext"/>
      </w:pPr>
      <w:r>
        <w:t>Zu Teilaufgabe 15.2:</w:t>
      </w:r>
    </w:p>
    <w:p w:rsidR="00826FD3" w:rsidRDefault="00826FD3" w:rsidP="00826FD3">
      <w:pPr>
        <w:pStyle w:val="Flietext"/>
        <w:numPr>
          <w:ilvl w:val="0"/>
          <w:numId w:val="5"/>
        </w:numPr>
      </w:pPr>
      <w:r>
        <w:t xml:space="preserve">Die Streifenbreite entspricht nicht den Anteilen der einzelnen </w:t>
      </w:r>
      <w:proofErr w:type="spellStart"/>
      <w:r>
        <w:t>Losarten</w:t>
      </w:r>
      <w:proofErr w:type="spellEnd"/>
      <w:r>
        <w:t xml:space="preserve"> bzw. ein Teil des Streifendiagramms bleibt übrig, wie folgende Schülerlösung zeigt. Dies kann auf Schwierigkeiten im Umgang mit Anteilen hindeuten:</w:t>
      </w:r>
    </w:p>
    <w:p w:rsidR="00826FD3" w:rsidRDefault="00826FD3" w:rsidP="00826FD3">
      <w:pPr>
        <w:pStyle w:val="Flietext"/>
        <w:ind w:left="720"/>
      </w:pPr>
      <w:r w:rsidRPr="009C0FA4">
        <w:rPr>
          <w:sz w:val="10"/>
          <w:szCs w:val="10"/>
        </w:rPr>
        <w:br/>
      </w:r>
      <w:r w:rsidRPr="00574125">
        <w:rPr>
          <w:noProof/>
        </w:rPr>
        <w:drawing>
          <wp:inline distT="0" distB="0" distL="0" distR="0">
            <wp:extent cx="4800600" cy="800100"/>
            <wp:effectExtent l="0" t="0" r="0"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97"/>
                    <pic:cNvPicPr>
                      <a:picLocks noChangeAspect="1" noChangeArrowheads="1"/>
                    </pic:cNvPicPr>
                  </pic:nvPicPr>
                  <pic:blipFill>
                    <a:blip r:embed="rId10">
                      <a:extLst>
                        <a:ext uri="{28A0092B-C50C-407E-A947-70E740481C1C}">
                          <a14:useLocalDpi xmlns:a14="http://schemas.microsoft.com/office/drawing/2010/main" val="0"/>
                        </a:ext>
                      </a:extLst>
                    </a:blip>
                    <a:srcRect l="2072" t="1324" r="12976" b="82120"/>
                    <a:stretch>
                      <a:fillRect/>
                    </a:stretch>
                  </pic:blipFill>
                  <pic:spPr bwMode="auto">
                    <a:xfrm>
                      <a:off x="0" y="0"/>
                      <a:ext cx="4800600" cy="800100"/>
                    </a:xfrm>
                    <a:prstGeom prst="rect">
                      <a:avLst/>
                    </a:prstGeom>
                    <a:noFill/>
                    <a:ln>
                      <a:noFill/>
                    </a:ln>
                  </pic:spPr>
                </pic:pic>
              </a:graphicData>
            </a:graphic>
          </wp:inline>
        </w:drawing>
      </w:r>
    </w:p>
    <w:p w:rsidR="00826FD3" w:rsidRDefault="00826FD3" w:rsidP="00826FD3">
      <w:pPr>
        <w:pStyle w:val="Flietext"/>
        <w:numPr>
          <w:ilvl w:val="0"/>
          <w:numId w:val="5"/>
        </w:numPr>
      </w:pPr>
      <w:r>
        <w:lastRenderedPageBreak/>
        <w:t>Wie die folgende Schülerlösung zeigt, wird die Darstellungsart verwechselt. Statt eines Streifendiagramms, wird ein Säulendiaramm gezeichnet:</w:t>
      </w:r>
    </w:p>
    <w:p w:rsidR="00826FD3" w:rsidRDefault="00826FD3" w:rsidP="00826FD3">
      <w:pPr>
        <w:pStyle w:val="Flietext"/>
        <w:ind w:left="720"/>
      </w:pPr>
      <w:r w:rsidRPr="009C0FA4">
        <w:rPr>
          <w:sz w:val="10"/>
          <w:szCs w:val="10"/>
        </w:rPr>
        <w:br/>
      </w:r>
      <w:r w:rsidRPr="00574125">
        <w:rPr>
          <w:noProof/>
        </w:rPr>
        <w:drawing>
          <wp:inline distT="0" distB="0" distL="0" distR="0">
            <wp:extent cx="4857750" cy="118110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98"/>
                    <pic:cNvPicPr>
                      <a:picLocks noChangeAspect="1" noChangeArrowheads="1"/>
                    </pic:cNvPicPr>
                  </pic:nvPicPr>
                  <pic:blipFill>
                    <a:blip r:embed="rId11">
                      <a:extLst>
                        <a:ext uri="{28A0092B-C50C-407E-A947-70E740481C1C}">
                          <a14:useLocalDpi xmlns:a14="http://schemas.microsoft.com/office/drawing/2010/main" val="0"/>
                        </a:ext>
                      </a:extLst>
                    </a:blip>
                    <a:srcRect t="1324" r="13918" b="74171"/>
                    <a:stretch>
                      <a:fillRect/>
                    </a:stretch>
                  </pic:blipFill>
                  <pic:spPr bwMode="auto">
                    <a:xfrm>
                      <a:off x="0" y="0"/>
                      <a:ext cx="4857750" cy="1181100"/>
                    </a:xfrm>
                    <a:prstGeom prst="rect">
                      <a:avLst/>
                    </a:prstGeom>
                    <a:noFill/>
                    <a:ln>
                      <a:noFill/>
                    </a:ln>
                  </pic:spPr>
                </pic:pic>
              </a:graphicData>
            </a:graphic>
          </wp:inline>
        </w:drawing>
      </w:r>
    </w:p>
    <w:p w:rsidR="00826FD3" w:rsidRPr="00826FD3" w:rsidRDefault="00826FD3" w:rsidP="00826FD3">
      <w:pPr>
        <w:pStyle w:val="IQB-Teilaufgabentitel"/>
        <w:rPr>
          <w:b/>
        </w:rPr>
      </w:pPr>
      <w:r w:rsidRPr="00826FD3">
        <w:rPr>
          <w:b/>
        </w:rPr>
        <w:t>Anregungen für den Unterricht</w:t>
      </w:r>
    </w:p>
    <w:p w:rsidR="00826FD3" w:rsidRDefault="00826FD3" w:rsidP="00826FD3">
      <w:pPr>
        <w:pStyle w:val="Flietext"/>
      </w:pPr>
      <w:r>
        <w:t xml:space="preserve">Treten bei der Teilaufgabe 15.2 Schwierigkeiten auf, kann es zunächst hilfreich sein, Strategien zum Umgang mit unbekannten Darstellungsformen zu thematisieren. So kann beispielsweise nach ähnlichen, bekannten Darstellungsformen sowie nach Parallelen der verschiedenen Darstellungsformen gesucht werden. </w:t>
      </w:r>
    </w:p>
    <w:p w:rsidR="00826FD3" w:rsidRDefault="00826FD3" w:rsidP="00826FD3">
      <w:pPr>
        <w:pStyle w:val="Flietext"/>
      </w:pPr>
      <w:r>
        <w:t xml:space="preserve">Zusätzlich kann es hilfreich sein, die Anteilsvorstellung zu festigen. Hierzu kann zunächst auf enaktiver und ikonischer Ebene gearbeitet werden. Dabei können das Ablesen von Anteilen anhand gefärbter Figuren sowie das Färben ebener Figuren </w:t>
      </w:r>
      <w:proofErr w:type="gramStart"/>
      <w:r>
        <w:t>gemäß vorgegebener Anteile</w:t>
      </w:r>
      <w:proofErr w:type="gramEnd"/>
      <w:r>
        <w:t xml:space="preserve"> im Unterricht wiederholt werden, so dass die Schülerinnen und Schüler ihre Grundvorstellungen zum Anteilsbegriff auf ikonischer Ebene verbessern können. In einem weiteren Schritt bietet sich die Darstellung mehrerer Anteile anhand derselben ebenen Figur an. Dies kommt den Anforderungen der Teilaufgabe 15.2 nahe.</w:t>
      </w:r>
    </w:p>
    <w:p w:rsidR="00826FD3" w:rsidRDefault="00826FD3" w:rsidP="00826FD3">
      <w:pPr>
        <w:pStyle w:val="Flietext"/>
      </w:pPr>
      <w:r>
        <w:t>Weiterführend können im gegebenen Kontext Aufgabenstellungen zum Wahrscheinlichkeitsbegriff gestellt werden. Eine mögliche Teilaufgabe ist die folgende:</w:t>
      </w:r>
      <w:r w:rsidRPr="0035518B">
        <w:rPr>
          <w:noProof/>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0"/>
        <w:gridCol w:w="9036"/>
      </w:tblGrid>
      <w:tr w:rsidR="00826FD3" w:rsidTr="00CB28B5">
        <w:trPr>
          <w:trHeight w:val="1134"/>
        </w:trPr>
        <w:tc>
          <w:tcPr>
            <w:tcW w:w="250" w:type="dxa"/>
            <w:tcBorders>
              <w:top w:val="nil"/>
              <w:left w:val="nil"/>
              <w:bottom w:val="nil"/>
              <w:right w:val="single" w:sz="4" w:space="0" w:color="auto"/>
            </w:tcBorders>
          </w:tcPr>
          <w:p w:rsidR="00826FD3" w:rsidRDefault="00826FD3" w:rsidP="00CB28B5">
            <w:pPr>
              <w:pStyle w:val="Flietext"/>
              <w:spacing w:before="120"/>
            </w:pPr>
            <w:r>
              <w:rPr>
                <w:noProof/>
              </w:rPr>
              <mc:AlternateContent>
                <mc:Choice Requires="wps">
                  <w:drawing>
                    <wp:anchor distT="0" distB="0" distL="114299" distR="114299" simplePos="0" relativeHeight="251659264" behindDoc="0" locked="0" layoutInCell="1" allowOverlap="1">
                      <wp:simplePos x="0" y="0"/>
                      <wp:positionH relativeFrom="column">
                        <wp:posOffset>41909</wp:posOffset>
                      </wp:positionH>
                      <wp:positionV relativeFrom="paragraph">
                        <wp:posOffset>-8255</wp:posOffset>
                      </wp:positionV>
                      <wp:extent cx="0" cy="798195"/>
                      <wp:effectExtent l="19050" t="0" r="38100" b="40005"/>
                      <wp:wrapNone/>
                      <wp:docPr id="124" name="Gerader Verbinder 12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798195"/>
                              </a:xfrm>
                              <a:prstGeom prst="line">
                                <a:avLst/>
                              </a:prstGeom>
                              <a:noFill/>
                              <a:ln w="57150" cap="flat" cmpd="sng" algn="ctr">
                                <a:solidFill>
                                  <a:sysClr val="window" lastClr="FFFFFF">
                                    <a:lumMod val="7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190B44D6" id="Gerader Verbinder 124" o:spid="_x0000_s1026" style="position:absolute;z-index:25165926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from="3.3pt,-.65pt" to="3.3pt,6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" strokecolor="#bfbfbf" strokeweight="4.5pt">
                      <o:lock v:ext="edit" shapetype="f"/>
                    </v:line>
                  </w:pict>
                </mc:Fallback>
              </mc:AlternateContent>
            </w:r>
          </w:p>
        </w:tc>
        <w:tc>
          <w:tcPr>
            <w:tcW w:w="9036" w:type="dxa"/>
            <w:tcBorders>
              <w:left w:val="single" w:sz="4" w:space="0" w:color="auto"/>
            </w:tcBorders>
            <w:vAlign w:val="center"/>
          </w:tcPr>
          <w:p w:rsidR="00826FD3" w:rsidRDefault="00826FD3" w:rsidP="00CB28B5">
            <w:pPr>
              <w:pStyle w:val="Flietext"/>
              <w:spacing w:before="120"/>
            </w:pPr>
            <w:r>
              <w:t xml:space="preserve">Tanja kauft als Erste ein Los. </w:t>
            </w:r>
          </w:p>
          <w:p w:rsidR="00826FD3" w:rsidRDefault="00826FD3" w:rsidP="00826FD3">
            <w:pPr>
              <w:pStyle w:val="Flietext"/>
              <w:numPr>
                <w:ilvl w:val="0"/>
                <w:numId w:val="7"/>
              </w:numPr>
              <w:spacing w:before="120"/>
            </w:pPr>
            <w:r>
              <w:t xml:space="preserve">Gib an, mit welcher Wahrscheinlichkeit es ein Hauptgewinn ist. </w:t>
            </w:r>
          </w:p>
          <w:p w:rsidR="00826FD3" w:rsidRDefault="00826FD3" w:rsidP="00826FD3">
            <w:pPr>
              <w:pStyle w:val="Flietext"/>
              <w:numPr>
                <w:ilvl w:val="0"/>
                <w:numId w:val="7"/>
              </w:numPr>
              <w:spacing w:before="120"/>
            </w:pPr>
            <w:r>
              <w:t xml:space="preserve">Gib an, mit welcher Wahrscheinlichkeit es </w:t>
            </w:r>
            <w:r w:rsidRPr="0099544D">
              <w:rPr>
                <w:b/>
              </w:rPr>
              <w:t>keine</w:t>
            </w:r>
            <w:r>
              <w:t xml:space="preserve"> Niete ist.</w:t>
            </w:r>
          </w:p>
        </w:tc>
      </w:tr>
    </w:tbl>
    <w:p w:rsidR="00826FD3" w:rsidRDefault="00826FD3" w:rsidP="00826FD3">
      <w:pPr>
        <w:pStyle w:val="Flietext"/>
        <w:spacing w:before="120"/>
      </w:pPr>
      <w:r>
        <w:t xml:space="preserve">Diese Teilaufgabe ermöglicht es, die Bruchrechnung und die Wahrscheinlichkeitsrechnung sinnvoll miteinander zu verbinden. Neben den bereits genannten Kompetenzen spielt hierbei auch die Kompetenz mathematisches Modellieren eine Rolle, da die Laplace-Wahrscheinlichkeit als adäquates Modell zu wählen ist. In diesem Rahmen kann bei Teil b) die Gegenwahrscheinlichkeit eines Ereignisses und ihr Nutzen deutlich gemacht werden. </w:t>
      </w:r>
    </w:p>
    <w:p w:rsidR="00826FD3" w:rsidRDefault="00826FD3" w:rsidP="00826FD3">
      <w:pPr>
        <w:pStyle w:val="Flietext"/>
      </w:pPr>
      <w:r>
        <w:rPr>
          <w:noProof/>
        </w:rPr>
        <mc:AlternateContent>
          <mc:Choice Requires="wps">
            <w:drawing>
              <wp:anchor distT="0" distB="0" distL="114299" distR="114299" simplePos="0" relativeHeight="251660288" behindDoc="0" locked="0" layoutInCell="1" allowOverlap="1">
                <wp:simplePos x="0" y="0"/>
                <wp:positionH relativeFrom="column">
                  <wp:posOffset>42544</wp:posOffset>
                </wp:positionH>
                <wp:positionV relativeFrom="paragraph">
                  <wp:posOffset>230505</wp:posOffset>
                </wp:positionV>
                <wp:extent cx="0" cy="1357630"/>
                <wp:effectExtent l="19050" t="0" r="38100" b="52070"/>
                <wp:wrapNone/>
                <wp:docPr id="352" name="Gerader Verbinder 35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357630"/>
                        </a:xfrm>
                        <a:prstGeom prst="line">
                          <a:avLst/>
                        </a:prstGeom>
                        <a:noFill/>
                        <a:ln w="57150" cap="flat" cmpd="sng" algn="ctr">
                          <a:solidFill>
                            <a:sysClr val="window" lastClr="FFFFFF">
                              <a:lumMod val="7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7CAFC731" id="Gerader Verbinder 352" o:spid="_x0000_s1026" style="position:absolute;z-index:25166028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from="3.35pt,18.15pt" to="3.35pt,12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" strokecolor="#bfbfbf" strokeweight="4.5pt">
                <o:lock v:ext="edit" shapetype="f"/>
              </v:line>
            </w:pict>
          </mc:Fallback>
        </mc:AlternateContent>
      </w:r>
      <w:r>
        <w:t>Eine weitere Teilaufgabe zu diesem Kontext ist z. B. die folgende: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0"/>
        <w:gridCol w:w="9036"/>
      </w:tblGrid>
      <w:tr w:rsidR="00826FD3" w:rsidTr="00CB28B5">
        <w:trPr>
          <w:trHeight w:val="1984"/>
        </w:trPr>
        <w:tc>
          <w:tcPr>
            <w:tcW w:w="250" w:type="dxa"/>
            <w:tcBorders>
              <w:top w:val="nil"/>
              <w:left w:val="nil"/>
              <w:bottom w:val="nil"/>
              <w:right w:val="single" w:sz="4" w:space="0" w:color="auto"/>
            </w:tcBorders>
          </w:tcPr>
          <w:p w:rsidR="00826FD3" w:rsidRDefault="00826FD3" w:rsidP="00CB28B5">
            <w:pPr>
              <w:pStyle w:val="Flietext"/>
              <w:spacing w:before="120"/>
            </w:pPr>
          </w:p>
        </w:tc>
        <w:tc>
          <w:tcPr>
            <w:tcW w:w="9036" w:type="dxa"/>
            <w:tcBorders>
              <w:left w:val="single" w:sz="4" w:space="0" w:color="auto"/>
            </w:tcBorders>
            <w:vAlign w:val="center"/>
          </w:tcPr>
          <w:p w:rsidR="00826FD3" w:rsidRDefault="00826FD3" w:rsidP="00CB28B5">
            <w:pPr>
              <w:pStyle w:val="Flietext"/>
              <w:spacing w:before="120"/>
            </w:pPr>
            <w:r>
              <w:t>Auf die ersten 20 verkauften Lose entfielen nur Nieten und kleine Gewinne.</w:t>
            </w:r>
          </w:p>
          <w:p w:rsidR="00826FD3" w:rsidRDefault="00826FD3" w:rsidP="00CB28B5">
            <w:pPr>
              <w:pStyle w:val="Flietext"/>
              <w:spacing w:before="120"/>
            </w:pPr>
            <w:r>
              <w:t>Peter kauft das 21. Los. Er sagt: „Die Wahrscheinlichkeit für einen Hauptgewinn ist jetzt größer als vorher.“</w:t>
            </w:r>
          </w:p>
          <w:p w:rsidR="00826FD3" w:rsidRDefault="00826FD3" w:rsidP="00CB28B5">
            <w:pPr>
              <w:pStyle w:val="Flietext"/>
              <w:spacing w:before="120"/>
            </w:pPr>
            <w:r>
              <w:t>Hat Peter Recht? Kreuze an und begründe deine Entscheidung.</w:t>
            </w:r>
            <w:r>
              <w:br/>
            </w:r>
          </w:p>
          <w:p w:rsidR="00826FD3" w:rsidRDefault="00826FD3" w:rsidP="00CB28B5">
            <w:pPr>
              <w:pStyle w:val="Flietext"/>
              <w:spacing w:before="120"/>
            </w:pPr>
            <w:r w:rsidRPr="0099544D">
              <w:rPr>
                <w:szCs w:val="18"/>
              </w:rPr>
              <w:sym w:font="Wingdings" w:char="F0A8"/>
            </w:r>
            <w:r>
              <w:t xml:space="preserve"> ja     </w:t>
            </w:r>
            <w:r w:rsidRPr="0099544D">
              <w:rPr>
                <w:szCs w:val="18"/>
              </w:rPr>
              <w:sym w:font="Wingdings" w:char="F0A8"/>
            </w:r>
            <w:r>
              <w:t xml:space="preserve"> nein</w:t>
            </w:r>
          </w:p>
        </w:tc>
      </w:tr>
    </w:tbl>
    <w:p w:rsidR="00B33F81" w:rsidRDefault="00826FD3" w:rsidP="00826FD3">
      <w:pPr>
        <w:pStyle w:val="IQB-Teilaufgabentitel"/>
      </w:pPr>
      <w:r>
        <w:t>Anhand dieser Teilaufgabe können die Schülerinnen und Schüler erkennen, dass die Wahrscheinlichkeit für einen Gewinn von dem Verhältnis der Anzahl günstiger und möglicher Lose abhängig ist. So wird auch die Kompetenz mathematisch Argumentieren trainiert. Ein ähnlicher Inhalt wird auch in der Aufgabe Schokoladenbonbons der Lernstandserhebung 2014 thematisiert.</w:t>
      </w:r>
    </w:p>
    <w:sectPr w:rsidR="00B33F81" w:rsidSect="00DB65DC">
      <w:headerReference w:type="even" r:id="rId12"/>
      <w:headerReference w:type="default" r:id="rId13"/>
      <w:footerReference w:type="even" r:id="rId14"/>
      <w:footerReference w:type="default" r:id="rId15"/>
      <w:headerReference w:type="first" r:id="rId16"/>
      <w:footerReference w:type="first" r:id="rId17"/>
      <w:pgSz w:w="11906" w:h="16838"/>
      <w:pgMar w:top="1134" w:right="1134" w:bottom="1134" w:left="1134" w:header="624"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C0D5C" w:rsidRDefault="00CC0D5C" w:rsidP="005E2C46">
      <w:r>
        <w:separator/>
      </w:r>
    </w:p>
  </w:endnote>
  <w:endnote w:type="continuationSeparator" w:id="0">
    <w:p w:rsidR="00CC0D5C" w:rsidRDefault="00CC0D5C" w:rsidP="005E2C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DPC LAYOUT">
    <w:panose1 w:val="00000000000000000000"/>
    <w:charset w:val="00"/>
    <w:family w:val="auto"/>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urierPS">
    <w:altName w:val="Courier New"/>
    <w:panose1 w:val="00000000000000000000"/>
    <w:charset w:val="00"/>
    <w:family w:val="modern"/>
    <w:notTrueType/>
    <w:pitch w:val="fixed"/>
    <w:sig w:usb0="00000003" w:usb1="00000000" w:usb2="00000000" w:usb3="00000000" w:csb0="00000001" w:csb1="00000000"/>
  </w:font>
  <w:font w:name="MetaBook-Roman">
    <w:panose1 w:val="020B0502040000020004"/>
    <w:charset w:val="00"/>
    <w:family w:val="swiss"/>
    <w:pitch w:val="variable"/>
    <w:sig w:usb0="800000AF" w:usb1="4000004A" w:usb2="00000000" w:usb3="00000000" w:csb0="00000001"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D5C" w:rsidRDefault="00CC0D5C">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D5C" w:rsidRDefault="00CC0D5C">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D5C" w:rsidRDefault="00CC0D5C">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C0D5C" w:rsidRDefault="00CC0D5C" w:rsidP="005E2C46">
      <w:r>
        <w:separator/>
      </w:r>
    </w:p>
  </w:footnote>
  <w:footnote w:type="continuationSeparator" w:id="0">
    <w:p w:rsidR="00CC0D5C" w:rsidRDefault="00CC0D5C" w:rsidP="005E2C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D5C" w:rsidRDefault="00CC0D5C">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D5C" w:rsidRDefault="00CC0D5C">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D5C" w:rsidRDefault="00CC0D5C">
    <w:pPr>
      <w:pStyle w:val="Kopfzeile"/>
    </w:pPr>
    <w:r>
      <w:rPr>
        <w:noProof/>
      </w:rPr>
      <w:drawing>
        <wp:anchor distT="0" distB="0" distL="114300" distR="114300" simplePos="0" relativeHeight="251661312" behindDoc="0" locked="0" layoutInCell="1" allowOverlap="1" wp14:anchorId="7D23EE0A" wp14:editId="666FF708">
          <wp:simplePos x="0" y="0"/>
          <wp:positionH relativeFrom="page">
            <wp:posOffset>724535</wp:posOffset>
          </wp:positionH>
          <wp:positionV relativeFrom="page">
            <wp:posOffset>241300</wp:posOffset>
          </wp:positionV>
          <wp:extent cx="4105275" cy="269875"/>
          <wp:effectExtent l="0" t="0" r="9525" b="0"/>
          <wp:wrapTopAndBottom/>
          <wp:docPr id="4" name="Grafik 4" descr="Beschreibung: Kop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2" descr="Beschreibung: Kopf"/>
                  <pic:cNvPicPr>
                    <a:picLocks noChangeAspect="1" noChangeArrowheads="1"/>
                  </pic:cNvPicPr>
                </pic:nvPicPr>
                <pic:blipFill>
                  <a:blip r:embed="rId1">
                    <a:grayscl/>
                    <a:extLst>
                      <a:ext uri="{28A0092B-C50C-407E-A947-70E740481C1C}">
                        <a14:useLocalDpi xmlns:a14="http://schemas.microsoft.com/office/drawing/2010/main" val="0"/>
                      </a:ext>
                    </a:extLst>
                  </a:blip>
                  <a:srcRect l="15749" t="10010" r="793"/>
                  <a:stretch>
                    <a:fillRect/>
                  </a:stretch>
                </pic:blipFill>
                <pic:spPr bwMode="auto">
                  <a:xfrm>
                    <a:off x="0" y="0"/>
                    <a:ext cx="4105275" cy="26987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5CF812EE"/>
    <w:lvl w:ilvl="0">
      <w:start w:val="1"/>
      <w:numFmt w:val="bullet"/>
      <w:pStyle w:val="IQBTabKstchen"/>
      <w:lvlText w:val="0"/>
      <w:lvlJc w:val="left"/>
      <w:pPr>
        <w:tabs>
          <w:tab w:val="num" w:pos="609"/>
        </w:tabs>
        <w:ind w:left="609" w:hanging="360"/>
      </w:pPr>
      <w:rPr>
        <w:rFonts w:ascii="DPC LAYOUT" w:hAnsi="DPC LAYOUT" w:hint="default"/>
        <w:sz w:val="32"/>
        <w:szCs w:val="32"/>
      </w:rPr>
    </w:lvl>
  </w:abstractNum>
  <w:abstractNum w:abstractNumId="1" w15:restartNumberingAfterBreak="0">
    <w:nsid w:val="1FA373CE"/>
    <w:multiLevelType w:val="hybridMultilevel"/>
    <w:tmpl w:val="A900DEC8"/>
    <w:lvl w:ilvl="0" w:tplc="4462CDD0">
      <w:start w:val="1"/>
      <w:numFmt w:val="bullet"/>
      <w:pStyle w:val="IQBMC-Option"/>
      <w:lvlText w:val="0"/>
      <w:lvlJc w:val="left"/>
      <w:pPr>
        <w:tabs>
          <w:tab w:val="num" w:pos="1440"/>
        </w:tabs>
        <w:ind w:left="1440" w:hanging="360"/>
      </w:pPr>
      <w:rPr>
        <w:rFonts w:ascii="DPC LAYOUT" w:hAnsi="DPC LAYOUT" w:hint="default"/>
        <w:sz w:val="28"/>
      </w:rPr>
    </w:lvl>
    <w:lvl w:ilvl="1" w:tplc="04070003" w:tentative="1">
      <w:start w:val="1"/>
      <w:numFmt w:val="bullet"/>
      <w:lvlText w:val="o"/>
      <w:lvlJc w:val="left"/>
      <w:pPr>
        <w:tabs>
          <w:tab w:val="num" w:pos="2160"/>
        </w:tabs>
        <w:ind w:left="2160" w:hanging="360"/>
      </w:pPr>
      <w:rPr>
        <w:rFonts w:ascii="Courier New" w:hAnsi="Courier New" w:hint="default"/>
      </w:rPr>
    </w:lvl>
    <w:lvl w:ilvl="2" w:tplc="04070005" w:tentative="1">
      <w:start w:val="1"/>
      <w:numFmt w:val="bullet"/>
      <w:lvlText w:val=""/>
      <w:lvlJc w:val="left"/>
      <w:pPr>
        <w:tabs>
          <w:tab w:val="num" w:pos="2880"/>
        </w:tabs>
        <w:ind w:left="2880" w:hanging="360"/>
      </w:pPr>
      <w:rPr>
        <w:rFonts w:ascii="Wingdings" w:hAnsi="Wingdings" w:hint="default"/>
      </w:rPr>
    </w:lvl>
    <w:lvl w:ilvl="3" w:tplc="04070001" w:tentative="1">
      <w:start w:val="1"/>
      <w:numFmt w:val="bullet"/>
      <w:lvlText w:val=""/>
      <w:lvlJc w:val="left"/>
      <w:pPr>
        <w:tabs>
          <w:tab w:val="num" w:pos="3600"/>
        </w:tabs>
        <w:ind w:left="3600" w:hanging="360"/>
      </w:pPr>
      <w:rPr>
        <w:rFonts w:ascii="Symbol" w:hAnsi="Symbol" w:hint="default"/>
      </w:rPr>
    </w:lvl>
    <w:lvl w:ilvl="4" w:tplc="04070003" w:tentative="1">
      <w:start w:val="1"/>
      <w:numFmt w:val="bullet"/>
      <w:lvlText w:val="o"/>
      <w:lvlJc w:val="left"/>
      <w:pPr>
        <w:tabs>
          <w:tab w:val="num" w:pos="4320"/>
        </w:tabs>
        <w:ind w:left="4320" w:hanging="360"/>
      </w:pPr>
      <w:rPr>
        <w:rFonts w:ascii="Courier New" w:hAnsi="Courier New" w:hint="default"/>
      </w:rPr>
    </w:lvl>
    <w:lvl w:ilvl="5" w:tplc="04070005" w:tentative="1">
      <w:start w:val="1"/>
      <w:numFmt w:val="bullet"/>
      <w:lvlText w:val=""/>
      <w:lvlJc w:val="left"/>
      <w:pPr>
        <w:tabs>
          <w:tab w:val="num" w:pos="5040"/>
        </w:tabs>
        <w:ind w:left="5040" w:hanging="360"/>
      </w:pPr>
      <w:rPr>
        <w:rFonts w:ascii="Wingdings" w:hAnsi="Wingdings" w:hint="default"/>
      </w:rPr>
    </w:lvl>
    <w:lvl w:ilvl="6" w:tplc="04070001" w:tentative="1">
      <w:start w:val="1"/>
      <w:numFmt w:val="bullet"/>
      <w:lvlText w:val=""/>
      <w:lvlJc w:val="left"/>
      <w:pPr>
        <w:tabs>
          <w:tab w:val="num" w:pos="5760"/>
        </w:tabs>
        <w:ind w:left="5760" w:hanging="360"/>
      </w:pPr>
      <w:rPr>
        <w:rFonts w:ascii="Symbol" w:hAnsi="Symbol" w:hint="default"/>
      </w:rPr>
    </w:lvl>
    <w:lvl w:ilvl="7" w:tplc="04070003" w:tentative="1">
      <w:start w:val="1"/>
      <w:numFmt w:val="bullet"/>
      <w:lvlText w:val="o"/>
      <w:lvlJc w:val="left"/>
      <w:pPr>
        <w:tabs>
          <w:tab w:val="num" w:pos="6480"/>
        </w:tabs>
        <w:ind w:left="6480" w:hanging="360"/>
      </w:pPr>
      <w:rPr>
        <w:rFonts w:ascii="Courier New" w:hAnsi="Courier New" w:hint="default"/>
      </w:rPr>
    </w:lvl>
    <w:lvl w:ilvl="8" w:tplc="04070005" w:tentative="1">
      <w:start w:val="1"/>
      <w:numFmt w:val="bullet"/>
      <w:lvlText w:val=""/>
      <w:lvlJc w:val="left"/>
      <w:pPr>
        <w:tabs>
          <w:tab w:val="num" w:pos="7200"/>
        </w:tabs>
        <w:ind w:left="7200" w:hanging="360"/>
      </w:pPr>
      <w:rPr>
        <w:rFonts w:ascii="Wingdings" w:hAnsi="Wingdings" w:hint="default"/>
      </w:rPr>
    </w:lvl>
  </w:abstractNum>
  <w:abstractNum w:abstractNumId="2" w15:restartNumberingAfterBreak="0">
    <w:nsid w:val="43457C0A"/>
    <w:multiLevelType w:val="hybridMultilevel"/>
    <w:tmpl w:val="15EE9866"/>
    <w:lvl w:ilvl="0" w:tplc="CC2EACC8">
      <w:start w:val="1"/>
      <w:numFmt w:val="bullet"/>
      <w:pStyle w:val="IQB-RSExample"/>
      <w:lvlText w:val="•"/>
      <w:lvlJc w:val="left"/>
      <w:pPr>
        <w:ind w:left="360" w:hanging="360"/>
      </w:pPr>
      <w:rPr>
        <w:rFonts w:ascii="Arial"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4A1A0369"/>
    <w:multiLevelType w:val="hybridMultilevel"/>
    <w:tmpl w:val="6A5A5C9E"/>
    <w:lvl w:ilvl="0" w:tplc="8B8888C0">
      <w:start w:val="1"/>
      <w:numFmt w:val="decimal"/>
      <w:lvlText w:val="(%1)"/>
      <w:lvlJc w:val="left"/>
      <w:pPr>
        <w:ind w:left="720" w:hanging="360"/>
      </w:pPr>
      <w:rPr>
        <w:rFonts w:ascii="Arial" w:eastAsia="Times New Roman" w:hAnsi="Arial" w:cs="Times New Roman"/>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75AD4B94"/>
    <w:multiLevelType w:val="hybridMultilevel"/>
    <w:tmpl w:val="553071C0"/>
    <w:lvl w:ilvl="0" w:tplc="F41A3256">
      <w:numFmt w:val="bullet"/>
      <w:pStyle w:val="Aufzhlung"/>
      <w:lvlText w:val="-"/>
      <w:lvlJc w:val="left"/>
      <w:pPr>
        <w:ind w:left="360" w:hanging="360"/>
      </w:pPr>
      <w:rPr>
        <w:rFonts w:ascii="Arial" w:eastAsia="Times New Roman" w:hAnsi="Arial" w:cs="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5BA265F"/>
    <w:multiLevelType w:val="hybridMultilevel"/>
    <w:tmpl w:val="9B34C682"/>
    <w:lvl w:ilvl="0" w:tplc="602A81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76294ACC"/>
    <w:multiLevelType w:val="hybridMultilevel"/>
    <w:tmpl w:val="AA8C32BA"/>
    <w:lvl w:ilvl="0" w:tplc="602A81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4"/>
  </w:num>
  <w:num w:numId="5">
    <w:abstractNumId w:val="6"/>
  </w:num>
  <w:num w:numId="6">
    <w:abstractNumId w:val="5"/>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532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6784F"/>
    <w:rsid w:val="00012B7A"/>
    <w:rsid w:val="00040294"/>
    <w:rsid w:val="000438D6"/>
    <w:rsid w:val="0004417D"/>
    <w:rsid w:val="00083727"/>
    <w:rsid w:val="00090346"/>
    <w:rsid w:val="000D4117"/>
    <w:rsid w:val="000D5D22"/>
    <w:rsid w:val="000D6068"/>
    <w:rsid w:val="000E70CA"/>
    <w:rsid w:val="00104280"/>
    <w:rsid w:val="00116119"/>
    <w:rsid w:val="00140C19"/>
    <w:rsid w:val="00146198"/>
    <w:rsid w:val="001524D2"/>
    <w:rsid w:val="00176D67"/>
    <w:rsid w:val="0018477B"/>
    <w:rsid w:val="001865A6"/>
    <w:rsid w:val="001C20E7"/>
    <w:rsid w:val="001C43EB"/>
    <w:rsid w:val="001C55D0"/>
    <w:rsid w:val="001D0D2F"/>
    <w:rsid w:val="001E1E50"/>
    <w:rsid w:val="001E6C75"/>
    <w:rsid w:val="001F03FB"/>
    <w:rsid w:val="001F2C1C"/>
    <w:rsid w:val="00200D42"/>
    <w:rsid w:val="0021671D"/>
    <w:rsid w:val="002265B7"/>
    <w:rsid w:val="00226C04"/>
    <w:rsid w:val="00255EFD"/>
    <w:rsid w:val="0026784F"/>
    <w:rsid w:val="00274614"/>
    <w:rsid w:val="00296BA4"/>
    <w:rsid w:val="002D1B6E"/>
    <w:rsid w:val="002F756E"/>
    <w:rsid w:val="00304067"/>
    <w:rsid w:val="00304DCD"/>
    <w:rsid w:val="003375B2"/>
    <w:rsid w:val="00374ED9"/>
    <w:rsid w:val="003A1C8B"/>
    <w:rsid w:val="003A496B"/>
    <w:rsid w:val="003C7D61"/>
    <w:rsid w:val="003D7948"/>
    <w:rsid w:val="003F0014"/>
    <w:rsid w:val="003F7333"/>
    <w:rsid w:val="004B42DE"/>
    <w:rsid w:val="004B54F7"/>
    <w:rsid w:val="004D1D47"/>
    <w:rsid w:val="004D1DCE"/>
    <w:rsid w:val="004F70C4"/>
    <w:rsid w:val="00503B50"/>
    <w:rsid w:val="005222AD"/>
    <w:rsid w:val="0053290E"/>
    <w:rsid w:val="00540637"/>
    <w:rsid w:val="00566351"/>
    <w:rsid w:val="00590300"/>
    <w:rsid w:val="005967F1"/>
    <w:rsid w:val="005B26C9"/>
    <w:rsid w:val="005E2C46"/>
    <w:rsid w:val="005F046F"/>
    <w:rsid w:val="005F3A9E"/>
    <w:rsid w:val="005F4824"/>
    <w:rsid w:val="00606926"/>
    <w:rsid w:val="0061709D"/>
    <w:rsid w:val="00666933"/>
    <w:rsid w:val="00685869"/>
    <w:rsid w:val="00691281"/>
    <w:rsid w:val="00692E69"/>
    <w:rsid w:val="00753D68"/>
    <w:rsid w:val="007569FC"/>
    <w:rsid w:val="00756CB3"/>
    <w:rsid w:val="00790FB0"/>
    <w:rsid w:val="007C729F"/>
    <w:rsid w:val="007D4262"/>
    <w:rsid w:val="00806273"/>
    <w:rsid w:val="008173A3"/>
    <w:rsid w:val="00826FD3"/>
    <w:rsid w:val="008336E4"/>
    <w:rsid w:val="00837274"/>
    <w:rsid w:val="0083794F"/>
    <w:rsid w:val="00861043"/>
    <w:rsid w:val="00871097"/>
    <w:rsid w:val="00883561"/>
    <w:rsid w:val="0088770C"/>
    <w:rsid w:val="008A2154"/>
    <w:rsid w:val="008B3D42"/>
    <w:rsid w:val="008C1B41"/>
    <w:rsid w:val="008C1EC7"/>
    <w:rsid w:val="009608A6"/>
    <w:rsid w:val="00983D6E"/>
    <w:rsid w:val="009A0AD0"/>
    <w:rsid w:val="009A16E7"/>
    <w:rsid w:val="009A48E1"/>
    <w:rsid w:val="009C47FB"/>
    <w:rsid w:val="009D21A1"/>
    <w:rsid w:val="009E39E2"/>
    <w:rsid w:val="00A13FB9"/>
    <w:rsid w:val="00A2321C"/>
    <w:rsid w:val="00A25A42"/>
    <w:rsid w:val="00A47EC4"/>
    <w:rsid w:val="00A5510B"/>
    <w:rsid w:val="00A95DDE"/>
    <w:rsid w:val="00B33F81"/>
    <w:rsid w:val="00B8136A"/>
    <w:rsid w:val="00BE7001"/>
    <w:rsid w:val="00C2374F"/>
    <w:rsid w:val="00C2385F"/>
    <w:rsid w:val="00C630C9"/>
    <w:rsid w:val="00C97AB9"/>
    <w:rsid w:val="00CC0D5C"/>
    <w:rsid w:val="00CF32DF"/>
    <w:rsid w:val="00D44C7A"/>
    <w:rsid w:val="00D462AA"/>
    <w:rsid w:val="00D57617"/>
    <w:rsid w:val="00D67EE8"/>
    <w:rsid w:val="00D94169"/>
    <w:rsid w:val="00DA5629"/>
    <w:rsid w:val="00DB65DC"/>
    <w:rsid w:val="00DE1076"/>
    <w:rsid w:val="00DE3D52"/>
    <w:rsid w:val="00DF532B"/>
    <w:rsid w:val="00EA71E2"/>
    <w:rsid w:val="00EC34A6"/>
    <w:rsid w:val="00ED2D11"/>
    <w:rsid w:val="00F0154F"/>
    <w:rsid w:val="00F63DBE"/>
    <w:rsid w:val="00F64050"/>
    <w:rsid w:val="00F865AA"/>
    <w:rsid w:val="00FA77D2"/>
    <w:rsid w:val="00FC1BEE"/>
    <w:rsid w:val="00FD517E"/>
    <w:rsid w:val="00FF0B54"/>
    <w:rsid w:val="00FF6BA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3249"/>
    <o:shapelayout v:ext="edit">
      <o:idmap v:ext="edit" data="1"/>
    </o:shapelayout>
  </w:shapeDefaults>
  <w:decimalSymbol w:val=","/>
  <w:listSeparator w:val=";"/>
  <w14:docId w14:val="67D7170C"/>
  <w15:docId w15:val="{1570E3F2-CEA7-476E-8AEF-C9B1428927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Pr>
      <w:sz w:val="24"/>
      <w:szCs w:val="24"/>
    </w:rPr>
  </w:style>
  <w:style w:type="paragraph" w:styleId="berschrift1">
    <w:name w:val="heading 1"/>
    <w:basedOn w:val="Standard"/>
    <w:next w:val="Standard"/>
    <w:link w:val="berschrift1Zchn"/>
    <w:qFormat/>
    <w:rsid w:val="00140C1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berschrift2">
    <w:name w:val="heading 2"/>
    <w:basedOn w:val="Standard"/>
    <w:next w:val="Standard"/>
    <w:link w:val="berschrift2Zchn"/>
    <w:unhideWhenUsed/>
    <w:qFormat/>
    <w:rsid w:val="0018477B"/>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berschrift3">
    <w:name w:val="heading 3"/>
    <w:basedOn w:val="Standard"/>
    <w:next w:val="Standard"/>
    <w:qFormat/>
    <w:rsid w:val="00D44C7A"/>
    <w:pPr>
      <w:keepNext/>
      <w:spacing w:before="240" w:after="60"/>
      <w:outlineLvl w:val="2"/>
    </w:pPr>
    <w:rPr>
      <w:rFonts w:ascii="Arial" w:hAnsi="Arial" w:cs="Arial"/>
      <w:b/>
      <w:bCs/>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2678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QB-Aufgabentitel">
    <w:name w:val="IQB-Aufgabentitel"/>
    <w:basedOn w:val="berschrift2"/>
    <w:rsid w:val="00D57617"/>
    <w:pPr>
      <w:pBdr>
        <w:top w:val="single" w:sz="4" w:space="3" w:color="auto"/>
        <w:bottom w:val="single" w:sz="4" w:space="3" w:color="auto"/>
      </w:pBdr>
      <w:spacing w:before="240" w:after="60"/>
      <w:jc w:val="center"/>
    </w:pPr>
    <w:rPr>
      <w:rFonts w:ascii="Arial" w:hAnsi="Arial"/>
      <w:b w:val="0"/>
      <w:color w:val="auto"/>
      <w:sz w:val="36"/>
      <w:szCs w:val="36"/>
    </w:rPr>
  </w:style>
  <w:style w:type="paragraph" w:styleId="Dokumentstruktur">
    <w:name w:val="Document Map"/>
    <w:basedOn w:val="Standard"/>
    <w:semiHidden/>
    <w:rsid w:val="00566351"/>
    <w:pPr>
      <w:shd w:val="clear" w:color="auto" w:fill="000080"/>
    </w:pPr>
    <w:rPr>
      <w:rFonts w:ascii="Tahoma" w:hAnsi="Tahoma" w:cs="Tahoma"/>
      <w:sz w:val="20"/>
      <w:szCs w:val="20"/>
    </w:rPr>
  </w:style>
  <w:style w:type="paragraph" w:customStyle="1" w:styleId="IQB-Teilaufgabentitel">
    <w:name w:val="IQB-Teilaufgabentitel"/>
    <w:basedOn w:val="IQB-Aufgabensubtitel"/>
    <w:link w:val="IQB-TeilaufgabentitelZchn"/>
    <w:rsid w:val="0053290E"/>
    <w:pPr>
      <w:spacing w:before="240" w:after="60"/>
    </w:pPr>
    <w:rPr>
      <w:sz w:val="22"/>
    </w:rPr>
  </w:style>
  <w:style w:type="paragraph" w:customStyle="1" w:styleId="IQB-Variable">
    <w:name w:val="IQB-Variable"/>
    <w:basedOn w:val="IQB-Standard"/>
    <w:rsid w:val="00C2374F"/>
    <w:pPr>
      <w:spacing w:before="0"/>
      <w:jc w:val="right"/>
    </w:pPr>
    <w:rPr>
      <w:rFonts w:ascii="CourierPS" w:hAnsi="CourierPS"/>
      <w:sz w:val="16"/>
      <w:szCs w:val="18"/>
    </w:rPr>
  </w:style>
  <w:style w:type="paragraph" w:customStyle="1" w:styleId="IQB-RSNormal">
    <w:name w:val="IQB-RSNormal"/>
    <w:basedOn w:val="IQB-Standard"/>
    <w:link w:val="IQB-RSNormalZchn"/>
    <w:qFormat/>
    <w:rsid w:val="0053290E"/>
    <w:rPr>
      <w:rFonts w:cs="Arial"/>
      <w:sz w:val="18"/>
      <w:szCs w:val="22"/>
    </w:rPr>
  </w:style>
  <w:style w:type="paragraph" w:customStyle="1" w:styleId="IQB-RSExample">
    <w:name w:val="IQB-RSExample"/>
    <w:basedOn w:val="IQB-Standard"/>
    <w:link w:val="IQB-RSExampleZchn"/>
    <w:qFormat/>
    <w:rsid w:val="0053290E"/>
    <w:pPr>
      <w:numPr>
        <w:numId w:val="1"/>
      </w:numPr>
      <w:ind w:left="170" w:hanging="170"/>
    </w:pPr>
    <w:rPr>
      <w:sz w:val="18"/>
    </w:rPr>
  </w:style>
  <w:style w:type="character" w:customStyle="1" w:styleId="IQB-RSNormalZchn">
    <w:name w:val="IQB-RSNormal Zchn"/>
    <w:basedOn w:val="Absatz-Standardschriftart"/>
    <w:link w:val="IQB-RSNormal"/>
    <w:rsid w:val="0053290E"/>
    <w:rPr>
      <w:rFonts w:ascii="Arial" w:hAnsi="Arial" w:cs="Arial"/>
      <w:sz w:val="18"/>
      <w:szCs w:val="22"/>
    </w:rPr>
  </w:style>
  <w:style w:type="paragraph" w:customStyle="1" w:styleId="IQB-RSHeaderAufgabe">
    <w:name w:val="IQB-RSHeaderAufgabe"/>
    <w:basedOn w:val="IQB-Standard"/>
    <w:link w:val="IQB-RSHeaderAufgabeZchn"/>
    <w:qFormat/>
    <w:rsid w:val="0053290E"/>
    <w:rPr>
      <w:sz w:val="18"/>
    </w:rPr>
  </w:style>
  <w:style w:type="character" w:customStyle="1" w:styleId="IQB-RSExampleZchn">
    <w:name w:val="IQB-RSExample Zchn"/>
    <w:basedOn w:val="IQB-RSNormalZchn"/>
    <w:link w:val="IQB-RSExample"/>
    <w:rsid w:val="0053290E"/>
    <w:rPr>
      <w:rFonts w:ascii="Arial" w:hAnsi="Arial" w:cs="Arial"/>
      <w:sz w:val="18"/>
      <w:szCs w:val="24"/>
    </w:rPr>
  </w:style>
  <w:style w:type="paragraph" w:customStyle="1" w:styleId="IQB-RSHeaderItem">
    <w:name w:val="IQB-RSHeaderItem"/>
    <w:basedOn w:val="IQB-Standard"/>
    <w:link w:val="IQB-RSHeaderItemZchn"/>
    <w:qFormat/>
    <w:rsid w:val="0053290E"/>
    <w:rPr>
      <w:sz w:val="18"/>
    </w:rPr>
  </w:style>
  <w:style w:type="character" w:customStyle="1" w:styleId="IQB-RSHeaderAufgabeZchn">
    <w:name w:val="IQB-RSHeaderAufgabe Zchn"/>
    <w:basedOn w:val="IQB-RSNormalZchn"/>
    <w:link w:val="IQB-RSHeaderAufgabe"/>
    <w:rsid w:val="0053290E"/>
    <w:rPr>
      <w:rFonts w:ascii="Arial" w:hAnsi="Arial" w:cs="Arial"/>
      <w:sz w:val="18"/>
      <w:szCs w:val="24"/>
    </w:rPr>
  </w:style>
  <w:style w:type="paragraph" w:customStyle="1" w:styleId="IQB-RSHeaderVariable">
    <w:name w:val="IQB-RSHeaderVariable"/>
    <w:basedOn w:val="IQB-Standard"/>
    <w:link w:val="IQB-RSHeaderVariableZchn"/>
    <w:qFormat/>
    <w:rsid w:val="0053290E"/>
    <w:rPr>
      <w:sz w:val="18"/>
    </w:rPr>
  </w:style>
  <w:style w:type="character" w:customStyle="1" w:styleId="IQB-RSHeaderItemZchn">
    <w:name w:val="IQB-RSHeaderItem Zchn"/>
    <w:basedOn w:val="IQB-RSHeaderAufgabeZchn"/>
    <w:link w:val="IQB-RSHeaderItem"/>
    <w:rsid w:val="0053290E"/>
    <w:rPr>
      <w:rFonts w:ascii="Arial" w:hAnsi="Arial" w:cs="Arial"/>
      <w:sz w:val="18"/>
      <w:szCs w:val="24"/>
    </w:rPr>
  </w:style>
  <w:style w:type="character" w:customStyle="1" w:styleId="IQB-RSHeaderVariableZchn">
    <w:name w:val="IQB-RSHeaderVariable Zchn"/>
    <w:basedOn w:val="IQB-RSHeaderItemZchn"/>
    <w:link w:val="IQB-RSHeaderVariable"/>
    <w:rsid w:val="0053290E"/>
    <w:rPr>
      <w:rFonts w:ascii="Arial" w:hAnsi="Arial" w:cs="Arial"/>
      <w:sz w:val="18"/>
      <w:szCs w:val="24"/>
    </w:rPr>
  </w:style>
  <w:style w:type="paragraph" w:customStyle="1" w:styleId="IQB-RSAllgemein">
    <w:name w:val="IQB-RSAllgemein"/>
    <w:basedOn w:val="IQB-Standard"/>
    <w:link w:val="IQB-RSAllgemeinZchn"/>
    <w:qFormat/>
    <w:rsid w:val="0053290E"/>
    <w:rPr>
      <w:rFonts w:cs="Arial"/>
      <w:sz w:val="18"/>
    </w:rPr>
  </w:style>
  <w:style w:type="paragraph" w:customStyle="1" w:styleId="IQB-RSPosition">
    <w:name w:val="IQB-RSPosition"/>
    <w:basedOn w:val="IQB-Standard"/>
    <w:link w:val="IQB-RSPositionZchn"/>
    <w:qFormat/>
    <w:rsid w:val="0053290E"/>
    <w:rPr>
      <w:sz w:val="18"/>
    </w:rPr>
  </w:style>
  <w:style w:type="character" w:customStyle="1" w:styleId="IQB-RSAllgemeinZchn">
    <w:name w:val="IQB-RSAllgemein Zchn"/>
    <w:basedOn w:val="Absatz-Standardschriftart"/>
    <w:link w:val="IQB-RSAllgemein"/>
    <w:rsid w:val="0053290E"/>
    <w:rPr>
      <w:rFonts w:ascii="Arial" w:hAnsi="Arial" w:cs="Arial"/>
      <w:sz w:val="18"/>
      <w:szCs w:val="24"/>
    </w:rPr>
  </w:style>
  <w:style w:type="paragraph" w:customStyle="1" w:styleId="IQB-RSCodeValue">
    <w:name w:val="IQB-RSCodeValue"/>
    <w:basedOn w:val="IQB-Standard"/>
    <w:link w:val="IQB-RSCodeValueZchn"/>
    <w:qFormat/>
    <w:rsid w:val="0053290E"/>
    <w:rPr>
      <w:sz w:val="18"/>
    </w:rPr>
  </w:style>
  <w:style w:type="character" w:customStyle="1" w:styleId="IQB-RSPositionZchn">
    <w:name w:val="IQB-RSPosition Zchn"/>
    <w:basedOn w:val="IQB-RSAllgemeinZchn"/>
    <w:link w:val="IQB-RSPosition"/>
    <w:rsid w:val="0053290E"/>
    <w:rPr>
      <w:rFonts w:ascii="Arial" w:hAnsi="Arial" w:cs="Arial"/>
      <w:sz w:val="18"/>
      <w:szCs w:val="24"/>
    </w:rPr>
  </w:style>
  <w:style w:type="paragraph" w:customStyle="1" w:styleId="IQB-RSScore">
    <w:name w:val="IQB-RSScore"/>
    <w:basedOn w:val="IQB-Standard"/>
    <w:link w:val="IQB-RSScoreZchn"/>
    <w:qFormat/>
    <w:rsid w:val="0053290E"/>
    <w:rPr>
      <w:sz w:val="18"/>
    </w:rPr>
  </w:style>
  <w:style w:type="character" w:customStyle="1" w:styleId="IQB-RSCodeValueZchn">
    <w:name w:val="IQB-RSCodeValue Zchn"/>
    <w:basedOn w:val="IQB-RSPositionZchn"/>
    <w:link w:val="IQB-RSCodeValue"/>
    <w:rsid w:val="0053290E"/>
    <w:rPr>
      <w:rFonts w:ascii="Arial" w:hAnsi="Arial" w:cs="Arial"/>
      <w:sz w:val="18"/>
      <w:szCs w:val="24"/>
    </w:rPr>
  </w:style>
  <w:style w:type="character" w:customStyle="1" w:styleId="IQB-RSScoreZchn">
    <w:name w:val="IQB-RSScore Zchn"/>
    <w:basedOn w:val="IQB-RSCodeValueZchn"/>
    <w:link w:val="IQB-RSScore"/>
    <w:rsid w:val="0053290E"/>
    <w:rPr>
      <w:rFonts w:ascii="Arial" w:hAnsi="Arial" w:cs="Arial"/>
      <w:sz w:val="18"/>
      <w:szCs w:val="24"/>
    </w:rPr>
  </w:style>
  <w:style w:type="paragraph" w:customStyle="1" w:styleId="IQB-Teilaufgabensubtitel">
    <w:name w:val="IQB-Teilaufgabensubtitel"/>
    <w:basedOn w:val="IQB-Teilaufgabentitel"/>
    <w:link w:val="IQB-TeilaufgabensubtitelZchn"/>
    <w:qFormat/>
    <w:rsid w:val="001865A6"/>
  </w:style>
  <w:style w:type="character" w:customStyle="1" w:styleId="IQB-TeilaufgabentitelZchn">
    <w:name w:val="IQB-Teilaufgabentitel Zchn"/>
    <w:basedOn w:val="Absatz-Standardschriftart"/>
    <w:link w:val="IQB-Teilaufgabentitel"/>
    <w:rsid w:val="0053290E"/>
    <w:rPr>
      <w:rFonts w:ascii="Arial" w:hAnsi="Arial"/>
      <w:sz w:val="22"/>
      <w:szCs w:val="24"/>
    </w:rPr>
  </w:style>
  <w:style w:type="character" w:customStyle="1" w:styleId="IQB-TeilaufgabensubtitelZchn">
    <w:name w:val="IQB-Teilaufgabensubtitel Zchn"/>
    <w:basedOn w:val="IQB-TeilaufgabentitelZchn"/>
    <w:link w:val="IQB-Teilaufgabensubtitel"/>
    <w:rsid w:val="001865A6"/>
    <w:rPr>
      <w:rFonts w:ascii="Arial" w:hAnsi="Arial"/>
      <w:b w:val="0"/>
      <w:sz w:val="24"/>
      <w:szCs w:val="24"/>
    </w:rPr>
  </w:style>
  <w:style w:type="paragraph" w:customStyle="1" w:styleId="IQB-Aufgabensubtitel">
    <w:name w:val="IQB-Aufgabensubtitel"/>
    <w:basedOn w:val="IQB-Standard"/>
    <w:link w:val="IQB-AufgabensubtitelZchn"/>
    <w:qFormat/>
    <w:rsid w:val="0018477B"/>
    <w:pPr>
      <w:keepNext/>
    </w:pPr>
  </w:style>
  <w:style w:type="paragraph" w:customStyle="1" w:styleId="IQB-Merkmal">
    <w:name w:val="IQB-Merkmal"/>
    <w:basedOn w:val="IQB-Standard"/>
    <w:link w:val="IQB-MerkmalZchn"/>
    <w:qFormat/>
    <w:rsid w:val="0053290E"/>
    <w:rPr>
      <w:sz w:val="18"/>
      <w:szCs w:val="22"/>
    </w:rPr>
  </w:style>
  <w:style w:type="character" w:customStyle="1" w:styleId="IQB-AufgabensubtitelZchn">
    <w:name w:val="IQB-Aufgabensubtitel Zchn"/>
    <w:basedOn w:val="IQB-TeilaufgabentitelZchn"/>
    <w:link w:val="IQB-Aufgabensubtitel"/>
    <w:rsid w:val="0018477B"/>
    <w:rPr>
      <w:rFonts w:ascii="Arial" w:hAnsi="Arial"/>
      <w:b w:val="0"/>
      <w:sz w:val="24"/>
      <w:szCs w:val="24"/>
    </w:rPr>
  </w:style>
  <w:style w:type="paragraph" w:customStyle="1" w:styleId="IQB-Merkmalswert">
    <w:name w:val="IQB-Merkmalswert"/>
    <w:basedOn w:val="IQB-Standard"/>
    <w:link w:val="IQB-MerkmalswertZchn"/>
    <w:qFormat/>
    <w:rsid w:val="0053290E"/>
    <w:rPr>
      <w:sz w:val="18"/>
    </w:rPr>
  </w:style>
  <w:style w:type="character" w:customStyle="1" w:styleId="IQB-MerkmalZchn">
    <w:name w:val="IQB-Merkmal Zchn"/>
    <w:basedOn w:val="IQB-TeilaufgabentitelZchn"/>
    <w:link w:val="IQB-Merkmal"/>
    <w:rsid w:val="0053290E"/>
    <w:rPr>
      <w:rFonts w:ascii="Arial" w:hAnsi="Arial"/>
      <w:sz w:val="18"/>
      <w:szCs w:val="22"/>
    </w:rPr>
  </w:style>
  <w:style w:type="character" w:customStyle="1" w:styleId="IQB-MerkmalswertZchn">
    <w:name w:val="IQB-Merkmalswert Zchn"/>
    <w:basedOn w:val="IQB-MerkmalZchn"/>
    <w:link w:val="IQB-Merkmalswert"/>
    <w:rsid w:val="0053290E"/>
    <w:rPr>
      <w:rFonts w:ascii="Arial" w:hAnsi="Arial"/>
      <w:sz w:val="18"/>
      <w:szCs w:val="24"/>
    </w:rPr>
  </w:style>
  <w:style w:type="paragraph" w:customStyle="1" w:styleId="IQB-Teilaufgabengrafik">
    <w:name w:val="IQB-Teilaufgabengrafik"/>
    <w:basedOn w:val="IQB-Standard"/>
    <w:link w:val="IQB-TeilaufgabengrafikZchn"/>
    <w:qFormat/>
    <w:rsid w:val="001F2C1C"/>
    <w:pPr>
      <w:widowControl w:val="0"/>
      <w:spacing w:after="120"/>
    </w:pPr>
  </w:style>
  <w:style w:type="character" w:customStyle="1" w:styleId="IQB-TeilaufgabengrafikZchn">
    <w:name w:val="IQB-Teilaufgabengrafik Zchn"/>
    <w:basedOn w:val="Absatz-Standardschriftart"/>
    <w:link w:val="IQB-Teilaufgabengrafik"/>
    <w:rsid w:val="001F2C1C"/>
    <w:rPr>
      <w:rFonts w:ascii="Arial" w:hAnsi="Arial"/>
      <w:sz w:val="24"/>
      <w:szCs w:val="24"/>
    </w:rPr>
  </w:style>
  <w:style w:type="paragraph" w:customStyle="1" w:styleId="IQB-Aufgabengrafik">
    <w:name w:val="IQB-Aufgabengrafik"/>
    <w:basedOn w:val="IQB-Standard"/>
    <w:link w:val="IQB-AufgabengrafikZchn"/>
    <w:qFormat/>
    <w:rsid w:val="001F2C1C"/>
    <w:pPr>
      <w:widowControl w:val="0"/>
      <w:spacing w:after="120"/>
    </w:pPr>
  </w:style>
  <w:style w:type="character" w:customStyle="1" w:styleId="IQB-AufgabengrafikZchn">
    <w:name w:val="IQB-Aufgabengrafik Zchn"/>
    <w:basedOn w:val="IQB-TeilaufgabengrafikZchn"/>
    <w:link w:val="IQB-Aufgabengrafik"/>
    <w:rsid w:val="001F2C1C"/>
    <w:rPr>
      <w:rFonts w:ascii="Arial" w:hAnsi="Arial"/>
      <w:sz w:val="24"/>
      <w:szCs w:val="24"/>
    </w:rPr>
  </w:style>
  <w:style w:type="paragraph" w:customStyle="1" w:styleId="IQB-Standard">
    <w:name w:val="IQB-Standard"/>
    <w:basedOn w:val="Standard"/>
    <w:link w:val="IQB-StandardZchn"/>
    <w:qFormat/>
    <w:rsid w:val="0018477B"/>
    <w:pPr>
      <w:spacing w:before="60"/>
    </w:pPr>
    <w:rPr>
      <w:rFonts w:ascii="Arial" w:hAnsi="Arial"/>
    </w:rPr>
  </w:style>
  <w:style w:type="character" w:customStyle="1" w:styleId="IQB-StandardZchn">
    <w:name w:val="IQB-Standard Zchn"/>
    <w:basedOn w:val="Absatz-Standardschriftart"/>
    <w:link w:val="IQB-Standard"/>
    <w:rsid w:val="0018477B"/>
    <w:rPr>
      <w:rFonts w:ascii="Arial" w:hAnsi="Arial"/>
      <w:sz w:val="24"/>
      <w:szCs w:val="24"/>
    </w:rPr>
  </w:style>
  <w:style w:type="character" w:customStyle="1" w:styleId="berschrift2Zchn">
    <w:name w:val="Überschrift 2 Zchn"/>
    <w:basedOn w:val="Absatz-Standardschriftart"/>
    <w:link w:val="berschrift2"/>
    <w:semiHidden/>
    <w:rsid w:val="0018477B"/>
    <w:rPr>
      <w:rFonts w:asciiTheme="majorHAnsi" w:eastAsiaTheme="majorEastAsia" w:hAnsiTheme="majorHAnsi" w:cstheme="majorBidi"/>
      <w:b/>
      <w:bCs/>
      <w:color w:val="4F81BD" w:themeColor="accent1"/>
      <w:sz w:val="26"/>
      <w:szCs w:val="26"/>
    </w:rPr>
  </w:style>
  <w:style w:type="paragraph" w:styleId="Kopfzeile">
    <w:name w:val="header"/>
    <w:basedOn w:val="Standard"/>
    <w:link w:val="KopfzeileZchn"/>
    <w:uiPriority w:val="99"/>
    <w:rsid w:val="005E2C46"/>
    <w:pPr>
      <w:tabs>
        <w:tab w:val="center" w:pos="4536"/>
        <w:tab w:val="right" w:pos="9072"/>
      </w:tabs>
    </w:pPr>
  </w:style>
  <w:style w:type="character" w:customStyle="1" w:styleId="KopfzeileZchn">
    <w:name w:val="Kopfzeile Zchn"/>
    <w:basedOn w:val="Absatz-Standardschriftart"/>
    <w:link w:val="Kopfzeile"/>
    <w:uiPriority w:val="99"/>
    <w:rsid w:val="005E2C46"/>
    <w:rPr>
      <w:sz w:val="24"/>
      <w:szCs w:val="24"/>
    </w:rPr>
  </w:style>
  <w:style w:type="paragraph" w:customStyle="1" w:styleId="FormatvorlageMetaBook-Roman22ptFettZentriert">
    <w:name w:val="Formatvorlage MetaBook-Roman 22 pt Fett Zentriert"/>
    <w:basedOn w:val="Standard"/>
    <w:uiPriority w:val="99"/>
    <w:rsid w:val="005E2C46"/>
    <w:pPr>
      <w:jc w:val="center"/>
    </w:pPr>
    <w:rPr>
      <w:rFonts w:ascii="MetaBook-Roman" w:hAnsi="MetaBook-Roman"/>
      <w:b/>
      <w:bCs/>
      <w:sz w:val="44"/>
      <w:szCs w:val="20"/>
    </w:rPr>
  </w:style>
  <w:style w:type="paragraph" w:customStyle="1" w:styleId="Default">
    <w:name w:val="Default"/>
    <w:uiPriority w:val="99"/>
    <w:rsid w:val="005E2C46"/>
    <w:pPr>
      <w:autoSpaceDE w:val="0"/>
      <w:autoSpaceDN w:val="0"/>
      <w:adjustRightInd w:val="0"/>
    </w:pPr>
    <w:rPr>
      <w:rFonts w:ascii="Arial" w:hAnsi="Arial" w:cs="Arial"/>
      <w:color w:val="000000"/>
      <w:sz w:val="24"/>
      <w:szCs w:val="24"/>
    </w:rPr>
  </w:style>
  <w:style w:type="paragraph" w:customStyle="1" w:styleId="IQBMC-Option">
    <w:name w:val="IQB_MC-Option"/>
    <w:basedOn w:val="Standard"/>
    <w:link w:val="IQBMC-OptionZchn"/>
    <w:uiPriority w:val="99"/>
    <w:rsid w:val="005E2C46"/>
    <w:pPr>
      <w:numPr>
        <w:numId w:val="2"/>
      </w:numPr>
      <w:suppressLineNumbers/>
      <w:suppressAutoHyphens/>
      <w:spacing w:before="120" w:line="360" w:lineRule="atLeast"/>
    </w:pPr>
    <w:rPr>
      <w:rFonts w:ascii="Garamond" w:hAnsi="Garamond"/>
      <w:sz w:val="26"/>
    </w:rPr>
  </w:style>
  <w:style w:type="character" w:customStyle="1" w:styleId="IQBMC-OptionZchn">
    <w:name w:val="IQB_MC-Option Zchn"/>
    <w:link w:val="IQBMC-Option"/>
    <w:uiPriority w:val="99"/>
    <w:locked/>
    <w:rsid w:val="005E2C46"/>
    <w:rPr>
      <w:rFonts w:ascii="Garamond" w:hAnsi="Garamond"/>
      <w:sz w:val="26"/>
      <w:szCs w:val="24"/>
    </w:rPr>
  </w:style>
  <w:style w:type="paragraph" w:styleId="Fuzeile">
    <w:name w:val="footer"/>
    <w:basedOn w:val="Standard"/>
    <w:link w:val="FuzeileZchn"/>
    <w:uiPriority w:val="99"/>
    <w:rsid w:val="005E2C46"/>
    <w:pPr>
      <w:tabs>
        <w:tab w:val="center" w:pos="4536"/>
        <w:tab w:val="right" w:pos="9072"/>
      </w:tabs>
    </w:pPr>
  </w:style>
  <w:style w:type="character" w:customStyle="1" w:styleId="FuzeileZchn">
    <w:name w:val="Fußzeile Zchn"/>
    <w:basedOn w:val="Absatz-Standardschriftart"/>
    <w:link w:val="Fuzeile"/>
    <w:uiPriority w:val="99"/>
    <w:rsid w:val="005E2C46"/>
    <w:rPr>
      <w:sz w:val="24"/>
      <w:szCs w:val="24"/>
    </w:rPr>
  </w:style>
  <w:style w:type="paragraph" w:customStyle="1" w:styleId="IQBTHAufgabentitel">
    <w:name w:val="IQB TH Aufgabentitel"/>
    <w:basedOn w:val="berschrift1"/>
    <w:rsid w:val="00140C19"/>
    <w:pPr>
      <w:keepLines w:val="0"/>
      <w:pBdr>
        <w:top w:val="single" w:sz="4" w:space="6" w:color="auto"/>
        <w:bottom w:val="single" w:sz="4" w:space="6" w:color="auto"/>
      </w:pBdr>
      <w:spacing w:before="600"/>
      <w:jc w:val="center"/>
    </w:pPr>
    <w:rPr>
      <w:rFonts w:ascii="Arial" w:eastAsia="Times New Roman" w:hAnsi="Arial" w:cs="Arial"/>
      <w:b w:val="0"/>
      <w:color w:val="auto"/>
      <w:kern w:val="32"/>
      <w:sz w:val="36"/>
      <w:szCs w:val="36"/>
    </w:rPr>
  </w:style>
  <w:style w:type="character" w:customStyle="1" w:styleId="berschrift1Zchn">
    <w:name w:val="Überschrift 1 Zchn"/>
    <w:basedOn w:val="Absatz-Standardschriftart"/>
    <w:link w:val="berschrift1"/>
    <w:rsid w:val="00140C19"/>
    <w:rPr>
      <w:rFonts w:asciiTheme="majorHAnsi" w:eastAsiaTheme="majorEastAsia" w:hAnsiTheme="majorHAnsi" w:cstheme="majorBidi"/>
      <w:b/>
      <w:bCs/>
      <w:color w:val="365F91" w:themeColor="accent1" w:themeShade="BF"/>
      <w:sz w:val="28"/>
      <w:szCs w:val="28"/>
    </w:rPr>
  </w:style>
  <w:style w:type="paragraph" w:customStyle="1" w:styleId="IQB-AnweisungenHauptberschrift">
    <w:name w:val="IQB-Anweisungen Hauptüberschrift"/>
    <w:basedOn w:val="Standard"/>
    <w:qFormat/>
    <w:rsid w:val="00140C19"/>
    <w:pPr>
      <w:pBdr>
        <w:top w:val="single" w:sz="4" w:space="1" w:color="auto"/>
        <w:bottom w:val="single" w:sz="4" w:space="1" w:color="auto"/>
      </w:pBdr>
      <w:spacing w:before="120" w:after="120" w:line="24" w:lineRule="atLeast"/>
      <w:jc w:val="center"/>
    </w:pPr>
    <w:rPr>
      <w:rFonts w:ascii="Arial" w:hAnsi="Arial" w:cs="Arial"/>
      <w:b/>
      <w:caps/>
      <w:sz w:val="28"/>
    </w:rPr>
  </w:style>
  <w:style w:type="paragraph" w:customStyle="1" w:styleId="IQB-berschriftDomne">
    <w:name w:val="IQB-Überschrift Domäne"/>
    <w:basedOn w:val="IQBTHAufgabentitel"/>
    <w:qFormat/>
    <w:rsid w:val="00140C19"/>
    <w:pPr>
      <w:pBdr>
        <w:top w:val="single" w:sz="4" w:space="1" w:color="auto"/>
        <w:bottom w:val="single" w:sz="4" w:space="1" w:color="auto"/>
      </w:pBdr>
      <w:spacing w:before="120" w:after="120" w:line="24" w:lineRule="atLeast"/>
    </w:pPr>
    <w:rPr>
      <w:b/>
      <w:sz w:val="28"/>
      <w:szCs w:val="28"/>
    </w:rPr>
  </w:style>
  <w:style w:type="paragraph" w:customStyle="1" w:styleId="FormatvorlageIQBTHAufgabentitelVor6ptNach6ptZeilenabstand">
    <w:name w:val="Formatvorlage IQB TH Aufgabentitel + Vor:  6 pt Nach:  6 pt Zeilenabstand..."/>
    <w:basedOn w:val="IQBTHAufgabentitel"/>
    <w:rsid w:val="00140C19"/>
    <w:pPr>
      <w:pBdr>
        <w:top w:val="single" w:sz="4" w:space="1" w:color="auto"/>
        <w:bottom w:val="single" w:sz="4" w:space="1" w:color="auto"/>
      </w:pBdr>
      <w:spacing w:before="120" w:after="120" w:line="24" w:lineRule="atLeast"/>
    </w:pPr>
    <w:rPr>
      <w:rFonts w:cs="Times New Roman"/>
      <w:bCs w:val="0"/>
      <w:szCs w:val="20"/>
    </w:rPr>
  </w:style>
  <w:style w:type="paragraph" w:styleId="Sprechblasentext">
    <w:name w:val="Balloon Text"/>
    <w:basedOn w:val="Standard"/>
    <w:link w:val="SprechblasentextZchn"/>
    <w:rsid w:val="009E39E2"/>
    <w:rPr>
      <w:rFonts w:ascii="Tahoma" w:hAnsi="Tahoma" w:cs="Tahoma"/>
      <w:sz w:val="16"/>
      <w:szCs w:val="16"/>
    </w:rPr>
  </w:style>
  <w:style w:type="character" w:customStyle="1" w:styleId="SprechblasentextZchn">
    <w:name w:val="Sprechblasentext Zchn"/>
    <w:basedOn w:val="Absatz-Standardschriftart"/>
    <w:link w:val="Sprechblasentext"/>
    <w:rsid w:val="009E39E2"/>
    <w:rPr>
      <w:rFonts w:ascii="Tahoma" w:hAnsi="Tahoma" w:cs="Tahoma"/>
      <w:sz w:val="16"/>
      <w:szCs w:val="16"/>
    </w:rPr>
  </w:style>
  <w:style w:type="paragraph" w:customStyle="1" w:styleId="IQBFlietext">
    <w:name w:val="IQB_Fließtext"/>
    <w:link w:val="IQBFlietextChar"/>
    <w:rsid w:val="00F64050"/>
    <w:pPr>
      <w:suppressLineNumbers/>
      <w:suppressAutoHyphens/>
      <w:spacing w:before="120" w:line="360" w:lineRule="atLeast"/>
    </w:pPr>
    <w:rPr>
      <w:rFonts w:ascii="Arial" w:hAnsi="Arial"/>
      <w:sz w:val="24"/>
      <w:szCs w:val="24"/>
    </w:rPr>
  </w:style>
  <w:style w:type="paragraph" w:customStyle="1" w:styleId="IQB-AnweisungenText">
    <w:name w:val="IQB-Anweisungen Text"/>
    <w:basedOn w:val="IQBFlietext"/>
    <w:qFormat/>
    <w:rsid w:val="000D4117"/>
    <w:pPr>
      <w:spacing w:line="320" w:lineRule="atLeast"/>
    </w:pPr>
    <w:rPr>
      <w:rFonts w:asciiTheme="minorHAnsi" w:hAnsiTheme="minorHAnsi" w:cs="Arial"/>
    </w:rPr>
  </w:style>
  <w:style w:type="paragraph" w:customStyle="1" w:styleId="IQB-Anweisungenberschrift">
    <w:name w:val="IQB-Anweisungen Überschrift"/>
    <w:basedOn w:val="Standard"/>
    <w:qFormat/>
    <w:rsid w:val="002F756E"/>
    <w:pPr>
      <w:suppressLineNumbers/>
      <w:spacing w:before="360" w:line="240" w:lineRule="atLeast"/>
    </w:pPr>
    <w:rPr>
      <w:rFonts w:ascii="Arial" w:hAnsi="Arial" w:cs="Arial"/>
      <w:b/>
      <w:noProof/>
      <w:lang w:val="fr-FR"/>
    </w:rPr>
  </w:style>
  <w:style w:type="paragraph" w:customStyle="1" w:styleId="IQB-AnweisungenberschriftBeispiel">
    <w:name w:val="IQB-Anweisungen Überschrift Beispiel"/>
    <w:basedOn w:val="IQBFlietext"/>
    <w:qFormat/>
    <w:rsid w:val="008A2154"/>
    <w:pPr>
      <w:keepNext/>
      <w:tabs>
        <w:tab w:val="left" w:pos="227"/>
      </w:tabs>
      <w:spacing w:line="120" w:lineRule="atLeast"/>
    </w:pPr>
    <w:rPr>
      <w:rFonts w:asciiTheme="minorHAnsi" w:hAnsiTheme="minorHAnsi" w:cs="Arial"/>
      <w:b/>
      <w:lang w:val="fr-FR"/>
    </w:rPr>
  </w:style>
  <w:style w:type="paragraph" w:customStyle="1" w:styleId="IQB-AnweisungenGrafik">
    <w:name w:val="IQB-Anweisungen Grafik"/>
    <w:basedOn w:val="IQBFlietext"/>
    <w:qFormat/>
    <w:rsid w:val="00083727"/>
    <w:rPr>
      <w:rFonts w:cs="Arial"/>
      <w:b/>
      <w:noProof/>
    </w:rPr>
  </w:style>
  <w:style w:type="paragraph" w:customStyle="1" w:styleId="FormatvorlageDefault13Pt">
    <w:name w:val="Formatvorlage Default + 13 Pt."/>
    <w:basedOn w:val="Default"/>
    <w:rsid w:val="000D4117"/>
    <w:rPr>
      <w:rFonts w:asciiTheme="minorHAnsi" w:hAnsiTheme="minorHAnsi"/>
      <w:sz w:val="26"/>
    </w:rPr>
  </w:style>
  <w:style w:type="paragraph" w:customStyle="1" w:styleId="IQB-Pilotierungsabfragetext">
    <w:name w:val="IQB-Pilotierungsabfragetext"/>
    <w:basedOn w:val="Default"/>
    <w:qFormat/>
    <w:rsid w:val="00FF0B54"/>
    <w:pPr>
      <w:tabs>
        <w:tab w:val="left" w:pos="3572"/>
        <w:tab w:val="left" w:pos="3969"/>
        <w:tab w:val="left" w:pos="5557"/>
        <w:tab w:val="left" w:pos="6124"/>
      </w:tabs>
      <w:spacing w:line="360" w:lineRule="auto"/>
    </w:pPr>
    <w:rPr>
      <w:rFonts w:asciiTheme="minorHAnsi" w:hAnsiTheme="minorHAnsi"/>
      <w:sz w:val="26"/>
      <w:szCs w:val="26"/>
    </w:rPr>
  </w:style>
  <w:style w:type="paragraph" w:styleId="Textkrper">
    <w:name w:val="Body Text"/>
    <w:basedOn w:val="Standard"/>
    <w:link w:val="TextkrperZchn"/>
    <w:rsid w:val="0004417D"/>
    <w:pPr>
      <w:spacing w:after="120"/>
    </w:pPr>
  </w:style>
  <w:style w:type="character" w:customStyle="1" w:styleId="TextkrperZchn">
    <w:name w:val="Textkörper Zchn"/>
    <w:basedOn w:val="Absatz-Standardschriftart"/>
    <w:link w:val="Textkrper"/>
    <w:rsid w:val="0004417D"/>
    <w:rPr>
      <w:sz w:val="24"/>
      <w:szCs w:val="24"/>
    </w:rPr>
  </w:style>
  <w:style w:type="paragraph" w:customStyle="1" w:styleId="FormatvorlageIQB-PilotierungsabfragetextDPCLAYOUT20Pt">
    <w:name w:val="Formatvorlage IQB-Pilotierungsabfragetext + DPC LAYOUT 20 Pt."/>
    <w:basedOn w:val="IQBFlietext"/>
    <w:rsid w:val="00790FB0"/>
    <w:rPr>
      <w:rFonts w:ascii="DPC LAYOUT" w:hAnsi="DPC LAYOUT"/>
      <w:sz w:val="40"/>
    </w:rPr>
  </w:style>
  <w:style w:type="character" w:customStyle="1" w:styleId="IQBFlietextChar">
    <w:name w:val="IQB_Fließtext Char"/>
    <w:link w:val="IQBFlietext"/>
    <w:rsid w:val="003F7333"/>
    <w:rPr>
      <w:rFonts w:ascii="Arial" w:hAnsi="Arial"/>
      <w:sz w:val="24"/>
      <w:szCs w:val="24"/>
    </w:rPr>
  </w:style>
  <w:style w:type="paragraph" w:customStyle="1" w:styleId="IQBInstruktionen">
    <w:name w:val="IQB_Instruktionen"/>
    <w:basedOn w:val="IQBFlietext"/>
    <w:next w:val="IQBFlietext"/>
    <w:rsid w:val="003F7333"/>
    <w:rPr>
      <w:b/>
      <w:i/>
    </w:rPr>
  </w:style>
  <w:style w:type="paragraph" w:customStyle="1" w:styleId="IQBUnterberschrift">
    <w:name w:val="IQB_Unterüberschrift"/>
    <w:basedOn w:val="Standard"/>
    <w:next w:val="IQBFlietext"/>
    <w:rsid w:val="003F7333"/>
    <w:pPr>
      <w:keepNext/>
      <w:keepLines/>
      <w:suppressLineNumbers/>
      <w:suppressAutoHyphens/>
      <w:spacing w:before="120"/>
      <w:jc w:val="center"/>
    </w:pPr>
    <w:rPr>
      <w:rFonts w:ascii="Arial" w:hAnsi="Arial"/>
      <w:b/>
      <w:szCs w:val="72"/>
    </w:rPr>
  </w:style>
  <w:style w:type="paragraph" w:customStyle="1" w:styleId="IQBTabJaNein1">
    <w:name w:val="IQB_TabJaNein1"/>
    <w:basedOn w:val="IQBFlietext"/>
    <w:link w:val="IQBTabJaNein1Zchn"/>
    <w:rsid w:val="003F7333"/>
    <w:pPr>
      <w:keepNext/>
      <w:keepLines/>
      <w:spacing w:after="120"/>
      <w:jc w:val="center"/>
    </w:pPr>
    <w:rPr>
      <w:rFonts w:cs="Arial"/>
      <w:b/>
      <w:szCs w:val="28"/>
    </w:rPr>
  </w:style>
  <w:style w:type="paragraph" w:customStyle="1" w:styleId="IQBTabKstchen">
    <w:name w:val="IQB_TabKästchen"/>
    <w:basedOn w:val="IQBFlietext"/>
    <w:rsid w:val="003F7333"/>
    <w:pPr>
      <w:numPr>
        <w:numId w:val="3"/>
      </w:numPr>
      <w:tabs>
        <w:tab w:val="clear" w:pos="609"/>
        <w:tab w:val="num" w:pos="360"/>
      </w:tabs>
      <w:spacing w:after="120" w:line="360" w:lineRule="exact"/>
      <w:ind w:left="0" w:firstLine="0"/>
      <w:jc w:val="center"/>
    </w:pPr>
  </w:style>
  <w:style w:type="character" w:customStyle="1" w:styleId="IQBTabJaNein1Zchn">
    <w:name w:val="IQB_TabJaNein1 Zchn"/>
    <w:link w:val="IQBTabJaNein1"/>
    <w:rsid w:val="003F7333"/>
    <w:rPr>
      <w:rFonts w:ascii="Arial" w:hAnsi="Arial" w:cs="Arial"/>
      <w:b/>
      <w:sz w:val="24"/>
      <w:szCs w:val="28"/>
    </w:rPr>
  </w:style>
  <w:style w:type="paragraph" w:customStyle="1" w:styleId="Flietext">
    <w:name w:val="Fließtext"/>
    <w:basedOn w:val="Standard"/>
    <w:link w:val="FlietextZchn"/>
    <w:rsid w:val="0053290E"/>
    <w:pPr>
      <w:spacing w:after="120"/>
    </w:pPr>
    <w:rPr>
      <w:rFonts w:ascii="Arial" w:hAnsi="Arial"/>
      <w:sz w:val="22"/>
    </w:rPr>
  </w:style>
  <w:style w:type="paragraph" w:customStyle="1" w:styleId="Aufzhlung">
    <w:name w:val="Aufzählung"/>
    <w:basedOn w:val="Standard"/>
    <w:rsid w:val="0053290E"/>
    <w:pPr>
      <w:numPr>
        <w:numId w:val="4"/>
      </w:numPr>
      <w:spacing w:before="50"/>
    </w:pPr>
    <w:rPr>
      <w:rFonts w:ascii="Arial" w:hAnsi="Arial"/>
      <w:sz w:val="22"/>
    </w:rPr>
  </w:style>
  <w:style w:type="paragraph" w:customStyle="1" w:styleId="IQB-Blocktitel">
    <w:name w:val="IQB-Blocktitel"/>
    <w:basedOn w:val="berschrift1"/>
    <w:next w:val="IQB-Aufgabentitel"/>
    <w:link w:val="IQB-BlocktitelZchn"/>
    <w:qFormat/>
    <w:rsid w:val="00685869"/>
    <w:pPr>
      <w:pageBreakBefore/>
      <w:spacing w:before="0"/>
    </w:pPr>
    <w:rPr>
      <w:rFonts w:ascii="Arial" w:hAnsi="Arial" w:cs="Arial"/>
      <w:sz w:val="36"/>
      <w:szCs w:val="36"/>
    </w:rPr>
  </w:style>
  <w:style w:type="character" w:customStyle="1" w:styleId="IQB-BlocktitelZchn">
    <w:name w:val="IQB-Blocktitel Zchn"/>
    <w:basedOn w:val="berschrift1Zchn"/>
    <w:link w:val="IQB-Blocktitel"/>
    <w:rsid w:val="00685869"/>
    <w:rPr>
      <w:rFonts w:ascii="Arial" w:eastAsiaTheme="majorEastAsia" w:hAnsi="Arial" w:cs="Arial"/>
      <w:b/>
      <w:bCs/>
      <w:color w:val="365F91" w:themeColor="accent1" w:themeShade="BF"/>
      <w:sz w:val="36"/>
      <w:szCs w:val="36"/>
    </w:rPr>
  </w:style>
  <w:style w:type="paragraph" w:customStyle="1" w:styleId="IQBTHTeilaufgabeTitel">
    <w:name w:val="IQB TH Teilaufgabe Titel"/>
    <w:rsid w:val="00826FD3"/>
    <w:pPr>
      <w:keepNext/>
      <w:spacing w:before="120"/>
    </w:pPr>
    <w:rPr>
      <w:rFonts w:ascii="Arial" w:hAnsi="Arial" w:cs="Arial"/>
      <w:b/>
      <w:bCs/>
      <w:iCs/>
      <w:sz w:val="24"/>
      <w:szCs w:val="24"/>
    </w:rPr>
  </w:style>
  <w:style w:type="character" w:customStyle="1" w:styleId="FlietextZchn">
    <w:name w:val="Fließtext Zchn"/>
    <w:link w:val="Flietext"/>
    <w:rsid w:val="00826FD3"/>
    <w:rPr>
      <w:rFonts w:ascii="Arial" w:hAnsi="Arial"/>
      <w:sz w:val="22"/>
      <w:szCs w:val="24"/>
    </w:rPr>
  </w:style>
  <w:style w:type="paragraph" w:styleId="Listenabsatz">
    <w:name w:val="List Paragraph"/>
    <w:basedOn w:val="Standard"/>
    <w:uiPriority w:val="99"/>
    <w:qFormat/>
    <w:rsid w:val="00826FD3"/>
    <w:pPr>
      <w:ind w:left="720"/>
      <w:contextualSpacing/>
    </w:pPr>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1" Type="http://schemas.openxmlformats.org/officeDocument/2006/relationships/image" Target="media/image5.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37C2CB-B94D-40F0-BC12-8FE0D02FAD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586</Words>
  <Characters>3694</Characters>
  <Application>Microsoft Office Word</Application>
  <DocSecurity>0</DocSecurity>
  <Lines>30</Lines>
  <Paragraphs>8</Paragraphs>
  <ScaleCrop>false</ScaleCrop>
  <HeadingPairs>
    <vt:vector size="2" baseType="variant">
      <vt:variant>
        <vt:lpstr>Titel</vt:lpstr>
      </vt:variant>
      <vt:variant>
        <vt:i4>1</vt:i4>
      </vt:variant>
    </vt:vector>
  </HeadingPairs>
  <TitlesOfParts>
    <vt:vector size="1" baseType="lpstr">
      <vt:lpstr>IQB-ItemDB: Aufgaben binden</vt:lpstr>
    </vt:vector>
  </TitlesOfParts>
  <Company>HU IQB</Company>
  <LinksUpToDate>false</LinksUpToDate>
  <CharactersWithSpaces>4272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IQB-ItemDB: Aufgaben binden</dc:title>
  <dc:creator>IQB-ItemDB: Aufgaben binden</dc:creator>
  <cp:lastModifiedBy>Eric André Perske</cp:lastModifiedBy>
  <cp:revision>7</cp:revision>
  <cp:lastPrinted>2012-12-11T10:05:00Z</cp:lastPrinted>
  <dcterms:created xsi:type="dcterms:W3CDTF">2024-04-26T08:30:00Z</dcterms:created>
  <dcterms:modified xsi:type="dcterms:W3CDTF">2024-04-26T10:23:00Z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og">
    <vt:lpwstr>Erzeugt mit iqb.itemdb.common.TasksToDocx, IQB-ItemDBCommon, Version=1.3.0.0, Culture=neutral, PublicKeyToken=null; Konfiguration: Ma1 online DidKomms Hauptdurchgang VERA; perskeea; 26.04.2024</vt:lpwstr>
  </property>
</Properties>
</file>